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E7A81" w14:textId="77777777" w:rsidR="00794C6B" w:rsidRPr="00512BFF" w:rsidRDefault="00794C6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 xml:space="preserve">T.C. </w:t>
      </w:r>
    </w:p>
    <w:p w14:paraId="1ECE5F49" w14:textId="77777777" w:rsidR="00794C6B" w:rsidRPr="00512BFF" w:rsidRDefault="00794C6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 xml:space="preserve">ATILIM </w:t>
      </w:r>
      <w:r w:rsidR="002D12E5" w:rsidRPr="00512BFF">
        <w:rPr>
          <w:rFonts w:ascii="Calibri" w:hAnsi="Calibri" w:cs="Calibri"/>
          <w:b/>
        </w:rPr>
        <w:t>UNIVERSITY MEDIC</w:t>
      </w:r>
      <w:r w:rsidR="00DA34FD" w:rsidRPr="00512BFF">
        <w:rPr>
          <w:rFonts w:ascii="Calibri" w:hAnsi="Calibri" w:cs="Calibri"/>
          <w:b/>
        </w:rPr>
        <w:t xml:space="preserve">AL </w:t>
      </w:r>
      <w:r w:rsidR="002D12E5" w:rsidRPr="00512BFF">
        <w:rPr>
          <w:rFonts w:ascii="Calibri" w:hAnsi="Calibri" w:cs="Calibri"/>
          <w:b/>
        </w:rPr>
        <w:t>FACULTY</w:t>
      </w:r>
      <w:r w:rsidRPr="00512BFF">
        <w:rPr>
          <w:rFonts w:ascii="Calibri" w:hAnsi="Calibri" w:cs="Calibri"/>
          <w:b/>
        </w:rPr>
        <w:t xml:space="preserve"> </w:t>
      </w:r>
    </w:p>
    <w:p w14:paraId="6E2A44BD" w14:textId="77777777" w:rsidR="00794C6B" w:rsidRPr="00512BFF" w:rsidRDefault="0008598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>EDUCATION IN 2020-2021 ACADEMIC YEAR</w:t>
      </w:r>
    </w:p>
    <w:p w14:paraId="669C02F7" w14:textId="6149D0A3" w:rsidR="00794C6B" w:rsidRPr="00512BFF" w:rsidRDefault="007E6E48" w:rsidP="0080214F">
      <w:pPr>
        <w:jc w:val="center"/>
        <w:rPr>
          <w:rFonts w:ascii="Calibri" w:hAnsi="Calibri" w:cs="Calibri"/>
          <w:b/>
        </w:rPr>
      </w:pPr>
      <w:r>
        <w:rPr>
          <w:b/>
        </w:rPr>
        <w:t xml:space="preserve">SPRING SEMESTER </w:t>
      </w:r>
      <w:r w:rsidR="0080214F" w:rsidRPr="00512BFF">
        <w:rPr>
          <w:rFonts w:ascii="Calibri" w:hAnsi="Calibri" w:cs="Calibri"/>
          <w:b/>
        </w:rPr>
        <w:t>ACADEMIC CALENDAR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7E6E48" w14:paraId="70D6DE7A" w14:textId="77777777" w:rsidTr="00123C06">
        <w:tc>
          <w:tcPr>
            <w:tcW w:w="2799" w:type="dxa"/>
          </w:tcPr>
          <w:p w14:paraId="474B285B" w14:textId="77777777" w:rsidR="007E6E48" w:rsidRDefault="007E6E48" w:rsidP="00123C06">
            <w:pPr>
              <w:jc w:val="center"/>
              <w:rPr>
                <w:b/>
              </w:rPr>
            </w:pPr>
            <w:r w:rsidRPr="0015363D">
              <w:rPr>
                <w:b/>
              </w:rPr>
              <w:t>COMMITTEE</w:t>
            </w:r>
            <w:r>
              <w:rPr>
                <w:b/>
              </w:rPr>
              <w:t xml:space="preserve"> NAME</w:t>
            </w:r>
          </w:p>
        </w:tc>
        <w:tc>
          <w:tcPr>
            <w:tcW w:w="3217" w:type="dxa"/>
          </w:tcPr>
          <w:p w14:paraId="29580F2A" w14:textId="77777777" w:rsidR="007E6E48" w:rsidRPr="002632CD" w:rsidRDefault="007E6E48" w:rsidP="00123C06">
            <w:pPr>
              <w:jc w:val="center"/>
              <w:rPr>
                <w:b/>
              </w:rPr>
            </w:pPr>
            <w:r>
              <w:rPr>
                <w:b/>
              </w:rPr>
              <w:t>STARTING DATE</w:t>
            </w:r>
          </w:p>
        </w:tc>
        <w:tc>
          <w:tcPr>
            <w:tcW w:w="3046" w:type="dxa"/>
          </w:tcPr>
          <w:p w14:paraId="324A8B83" w14:textId="77777777" w:rsidR="007E6E48" w:rsidRPr="002632CD" w:rsidRDefault="007E6E48" w:rsidP="00123C06">
            <w:pPr>
              <w:jc w:val="center"/>
              <w:rPr>
                <w:b/>
              </w:rPr>
            </w:pPr>
            <w:r w:rsidRPr="009A4F5E">
              <w:rPr>
                <w:b/>
              </w:rPr>
              <w:t>COMPLETION DATE</w:t>
            </w:r>
          </w:p>
        </w:tc>
      </w:tr>
      <w:tr w:rsidR="007E6E48" w14:paraId="594881B4" w14:textId="77777777" w:rsidTr="00123C06">
        <w:tc>
          <w:tcPr>
            <w:tcW w:w="2799" w:type="dxa"/>
          </w:tcPr>
          <w:p w14:paraId="7E21EFDE" w14:textId="77777777" w:rsidR="007E6E48" w:rsidRPr="002632CD" w:rsidRDefault="007E6E48" w:rsidP="00123C06">
            <w:pPr>
              <w:rPr>
                <w:b/>
              </w:rPr>
            </w:pPr>
            <w:r w:rsidRPr="002632CD">
              <w:rPr>
                <w:b/>
              </w:rPr>
              <w:t>MED 102</w:t>
            </w:r>
          </w:p>
        </w:tc>
        <w:tc>
          <w:tcPr>
            <w:tcW w:w="3217" w:type="dxa"/>
          </w:tcPr>
          <w:p w14:paraId="76FC1A18" w14:textId="77777777" w:rsidR="007E6E48" w:rsidRDefault="007E6E48" w:rsidP="00123C06">
            <w:r>
              <w:t>22.02.2021</w:t>
            </w:r>
          </w:p>
        </w:tc>
        <w:tc>
          <w:tcPr>
            <w:tcW w:w="3046" w:type="dxa"/>
          </w:tcPr>
          <w:p w14:paraId="40821410" w14:textId="77777777" w:rsidR="007E6E48" w:rsidRDefault="007E6E48" w:rsidP="00123C06">
            <w:r>
              <w:t>02.04.2021</w:t>
            </w:r>
          </w:p>
        </w:tc>
      </w:tr>
      <w:tr w:rsidR="007E6E48" w14:paraId="758A1B71" w14:textId="77777777" w:rsidTr="00123C06">
        <w:tc>
          <w:tcPr>
            <w:tcW w:w="2799" w:type="dxa"/>
          </w:tcPr>
          <w:p w14:paraId="4DA4B2B4" w14:textId="77777777" w:rsidR="007E6E48" w:rsidRPr="002632CD" w:rsidRDefault="007E6E48" w:rsidP="00123C06">
            <w:pPr>
              <w:rPr>
                <w:b/>
              </w:rPr>
            </w:pPr>
            <w:r w:rsidRPr="002632CD">
              <w:rPr>
                <w:b/>
              </w:rPr>
              <w:t>MED 104</w:t>
            </w:r>
          </w:p>
        </w:tc>
        <w:tc>
          <w:tcPr>
            <w:tcW w:w="3217" w:type="dxa"/>
          </w:tcPr>
          <w:p w14:paraId="426874D6" w14:textId="77777777" w:rsidR="007E6E48" w:rsidRDefault="007E6E48" w:rsidP="00123C06">
            <w:r>
              <w:t>05.04.2021</w:t>
            </w:r>
          </w:p>
        </w:tc>
        <w:tc>
          <w:tcPr>
            <w:tcW w:w="3046" w:type="dxa"/>
          </w:tcPr>
          <w:p w14:paraId="3C572097" w14:textId="77777777" w:rsidR="007E6E48" w:rsidRDefault="007E6E48" w:rsidP="00123C06">
            <w:r>
              <w:t>17.05.2021</w:t>
            </w:r>
          </w:p>
        </w:tc>
      </w:tr>
      <w:tr w:rsidR="007E6E48" w14:paraId="485A21B5" w14:textId="77777777" w:rsidTr="00123C06">
        <w:tc>
          <w:tcPr>
            <w:tcW w:w="2799" w:type="dxa"/>
          </w:tcPr>
          <w:p w14:paraId="4E4BAF0B" w14:textId="77777777" w:rsidR="007E6E48" w:rsidRPr="00B44CE1" w:rsidRDefault="007E6E48" w:rsidP="00123C06">
            <w:pPr>
              <w:rPr>
                <w:b/>
                <w:highlight w:val="yellow"/>
              </w:rPr>
            </w:pPr>
            <w:r w:rsidRPr="002E2111">
              <w:rPr>
                <w:b/>
              </w:rPr>
              <w:t>MED 106</w:t>
            </w:r>
          </w:p>
        </w:tc>
        <w:tc>
          <w:tcPr>
            <w:tcW w:w="3217" w:type="dxa"/>
          </w:tcPr>
          <w:p w14:paraId="48870F8A" w14:textId="77777777" w:rsidR="007E6E48" w:rsidRPr="002E2111" w:rsidRDefault="007E6E48" w:rsidP="00123C06">
            <w:r>
              <w:t>17.05.2021</w:t>
            </w:r>
          </w:p>
        </w:tc>
        <w:tc>
          <w:tcPr>
            <w:tcW w:w="3046" w:type="dxa"/>
          </w:tcPr>
          <w:p w14:paraId="006BF31C" w14:textId="77777777" w:rsidR="007E6E48" w:rsidRPr="002E2111" w:rsidRDefault="007E6E48" w:rsidP="00123C06">
            <w:r>
              <w:t>11.06.2021</w:t>
            </w:r>
          </w:p>
        </w:tc>
      </w:tr>
    </w:tbl>
    <w:p w14:paraId="7FAF591C" w14:textId="77777777" w:rsidR="00EF24BC" w:rsidRPr="00512BFF" w:rsidRDefault="00EF24BC" w:rsidP="00794C6B">
      <w:pPr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3"/>
        <w:gridCol w:w="1294"/>
        <w:gridCol w:w="1294"/>
        <w:gridCol w:w="1295"/>
        <w:gridCol w:w="1295"/>
        <w:gridCol w:w="1295"/>
        <w:gridCol w:w="1295"/>
      </w:tblGrid>
      <w:tr w:rsidR="00EF24BC" w:rsidRPr="00283DD2" w14:paraId="1B3C3336" w14:textId="77777777" w:rsidTr="00283DD2">
        <w:tc>
          <w:tcPr>
            <w:tcW w:w="9291" w:type="dxa"/>
            <w:gridSpan w:val="7"/>
          </w:tcPr>
          <w:p w14:paraId="04FA8E92" w14:textId="77777777" w:rsidR="00EF24BC" w:rsidRPr="00283DD2" w:rsidRDefault="006D2BCA" w:rsidP="00EF24BC">
            <w:pPr>
              <w:jc w:val="center"/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COMMITTEE NAME</w:t>
            </w:r>
          </w:p>
        </w:tc>
      </w:tr>
      <w:tr w:rsidR="00EF24BC" w:rsidRPr="00283DD2" w14:paraId="692344E4" w14:textId="77777777" w:rsidTr="00283DD2">
        <w:tc>
          <w:tcPr>
            <w:tcW w:w="1523" w:type="dxa"/>
          </w:tcPr>
          <w:p w14:paraId="6F854C9F" w14:textId="77777777" w:rsidR="00EF24BC" w:rsidRPr="00283DD2" w:rsidRDefault="00EF24BC" w:rsidP="00EF24BC">
            <w:pPr>
              <w:rPr>
                <w:rFonts w:ascii="Calibri" w:hAnsi="Calibri" w:cs="Calibri"/>
              </w:rPr>
            </w:pPr>
          </w:p>
        </w:tc>
        <w:tc>
          <w:tcPr>
            <w:tcW w:w="1294" w:type="dxa"/>
          </w:tcPr>
          <w:p w14:paraId="67D95DD4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101</w:t>
            </w:r>
          </w:p>
        </w:tc>
        <w:tc>
          <w:tcPr>
            <w:tcW w:w="1294" w:type="dxa"/>
          </w:tcPr>
          <w:p w14:paraId="18F187C7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102</w:t>
            </w:r>
          </w:p>
        </w:tc>
        <w:tc>
          <w:tcPr>
            <w:tcW w:w="1295" w:type="dxa"/>
          </w:tcPr>
          <w:p w14:paraId="04F29724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103</w:t>
            </w:r>
          </w:p>
        </w:tc>
        <w:tc>
          <w:tcPr>
            <w:tcW w:w="1295" w:type="dxa"/>
          </w:tcPr>
          <w:p w14:paraId="699CFC3E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104</w:t>
            </w:r>
          </w:p>
        </w:tc>
        <w:tc>
          <w:tcPr>
            <w:tcW w:w="1295" w:type="dxa"/>
          </w:tcPr>
          <w:p w14:paraId="4685D142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105</w:t>
            </w:r>
          </w:p>
        </w:tc>
        <w:tc>
          <w:tcPr>
            <w:tcW w:w="1295" w:type="dxa"/>
          </w:tcPr>
          <w:p w14:paraId="16B998B0" w14:textId="77777777" w:rsidR="00EF24BC" w:rsidRPr="00283DD2" w:rsidRDefault="00EF24BC" w:rsidP="00EF24BC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 106</w:t>
            </w:r>
          </w:p>
        </w:tc>
      </w:tr>
      <w:tr w:rsidR="00283DD2" w:rsidRPr="00283DD2" w14:paraId="096CF3B9" w14:textId="77777777" w:rsidTr="00283DD2">
        <w:tc>
          <w:tcPr>
            <w:tcW w:w="1523" w:type="dxa"/>
          </w:tcPr>
          <w:p w14:paraId="0916DE6F" w14:textId="77777777" w:rsidR="00283DD2" w:rsidRPr="00283DD2" w:rsidRDefault="00283DD2" w:rsidP="00283DD2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ANATOMY PRACTICAL EXAM DATE</w:t>
            </w:r>
          </w:p>
        </w:tc>
        <w:tc>
          <w:tcPr>
            <w:tcW w:w="1294" w:type="dxa"/>
          </w:tcPr>
          <w:p w14:paraId="4D60089D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4" w:type="dxa"/>
          </w:tcPr>
          <w:p w14:paraId="78374307" w14:textId="7C4A6EEF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7B135522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2FB5E147" w14:textId="5D5E2B7D" w:rsidR="00283DD2" w:rsidRPr="00283DD2" w:rsidRDefault="00FA596E" w:rsidP="003A54DD">
            <w:pPr>
              <w:jc w:val="center"/>
            </w:pPr>
            <w:r>
              <w:t>11.05.2021</w:t>
            </w:r>
          </w:p>
        </w:tc>
        <w:tc>
          <w:tcPr>
            <w:tcW w:w="1295" w:type="dxa"/>
          </w:tcPr>
          <w:p w14:paraId="6F90383B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0ACA2EAA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</w:tr>
      <w:tr w:rsidR="00283DD2" w:rsidRPr="00283DD2" w14:paraId="4B817C55" w14:textId="77777777" w:rsidTr="00283DD2">
        <w:tc>
          <w:tcPr>
            <w:tcW w:w="1523" w:type="dxa"/>
          </w:tcPr>
          <w:p w14:paraId="33CEAA05" w14:textId="77777777" w:rsidR="00283DD2" w:rsidRPr="00283DD2" w:rsidRDefault="00283DD2" w:rsidP="00283DD2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HISTOLOGY AND EMBRYOLOGY PRACTICAL EXAM DATE</w:t>
            </w:r>
          </w:p>
        </w:tc>
        <w:tc>
          <w:tcPr>
            <w:tcW w:w="1294" w:type="dxa"/>
          </w:tcPr>
          <w:p w14:paraId="1A5D42EF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4" w:type="dxa"/>
          </w:tcPr>
          <w:p w14:paraId="06DD7862" w14:textId="4E8EB1F9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79600BDC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74B3E2F7" w14:textId="408F834A" w:rsidR="00283DD2" w:rsidRPr="00283DD2" w:rsidRDefault="00FA596E" w:rsidP="003A54DD">
            <w:pPr>
              <w:jc w:val="center"/>
            </w:pPr>
            <w:r>
              <w:t>11</w:t>
            </w:r>
            <w:r w:rsidRPr="00283DD2">
              <w:t>.0</w:t>
            </w:r>
            <w:r>
              <w:t>5</w:t>
            </w:r>
            <w:r w:rsidRPr="00283DD2">
              <w:t>.2021</w:t>
            </w:r>
          </w:p>
        </w:tc>
        <w:tc>
          <w:tcPr>
            <w:tcW w:w="1295" w:type="dxa"/>
          </w:tcPr>
          <w:p w14:paraId="34171B3D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757CB039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</w:tr>
      <w:tr w:rsidR="00283DD2" w:rsidRPr="00283DD2" w14:paraId="0138D0C9" w14:textId="77777777" w:rsidTr="00283DD2">
        <w:tc>
          <w:tcPr>
            <w:tcW w:w="1523" w:type="dxa"/>
          </w:tcPr>
          <w:p w14:paraId="418BAC02" w14:textId="77777777" w:rsidR="00283DD2" w:rsidRPr="00283DD2" w:rsidRDefault="00283DD2" w:rsidP="00283DD2">
            <w:pPr>
              <w:rPr>
                <w:rFonts w:ascii="Calibri" w:hAnsi="Calibri" w:cs="Calibri"/>
                <w:b/>
              </w:rPr>
            </w:pPr>
            <w:r w:rsidRPr="00283DD2">
              <w:rPr>
                <w:rFonts w:ascii="Calibri" w:hAnsi="Calibri" w:cs="Calibri"/>
                <w:b/>
              </w:rPr>
              <w:t>MEDICAL BIOLOGY PRACTICAL EXAM DATE</w:t>
            </w:r>
          </w:p>
        </w:tc>
        <w:tc>
          <w:tcPr>
            <w:tcW w:w="1294" w:type="dxa"/>
          </w:tcPr>
          <w:p w14:paraId="2652AE7B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4" w:type="dxa"/>
          </w:tcPr>
          <w:p w14:paraId="4CFC71C9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0BA60257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7AB480AB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79B921BE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  <w:tc>
          <w:tcPr>
            <w:tcW w:w="1295" w:type="dxa"/>
          </w:tcPr>
          <w:p w14:paraId="4E507F84" w14:textId="77777777" w:rsidR="00283DD2" w:rsidRPr="00283DD2" w:rsidRDefault="00283DD2" w:rsidP="003A54DD">
            <w:pPr>
              <w:jc w:val="center"/>
            </w:pPr>
            <w:r w:rsidRPr="00283DD2">
              <w:t>-</w:t>
            </w:r>
          </w:p>
        </w:tc>
      </w:tr>
      <w:tr w:rsidR="00283DD2" w:rsidRPr="00512BFF" w14:paraId="32442548" w14:textId="77777777" w:rsidTr="00283DD2">
        <w:tc>
          <w:tcPr>
            <w:tcW w:w="1523" w:type="dxa"/>
          </w:tcPr>
          <w:p w14:paraId="7BAE5CB9" w14:textId="77777777" w:rsidR="00283DD2" w:rsidRPr="00283DD2" w:rsidRDefault="00283DD2" w:rsidP="00283DD2">
            <w:pPr>
              <w:rPr>
                <w:rFonts w:ascii="Calibri" w:hAnsi="Calibri" w:cs="Calibri"/>
              </w:rPr>
            </w:pPr>
            <w:r w:rsidRPr="00283DD2">
              <w:rPr>
                <w:rFonts w:ascii="Calibri" w:hAnsi="Calibri" w:cs="Calibri"/>
                <w:b/>
              </w:rPr>
              <w:t>COMMITTEE EXAM DATE</w:t>
            </w:r>
          </w:p>
        </w:tc>
        <w:tc>
          <w:tcPr>
            <w:tcW w:w="1294" w:type="dxa"/>
          </w:tcPr>
          <w:p w14:paraId="6B281DC4" w14:textId="67D5D973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14:paraId="7D0AD79E" w14:textId="534E6DB4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23FECC80" w14:textId="1204019F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00F806F9" w14:textId="7B1A89C7" w:rsidR="00283DD2" w:rsidRPr="00283DD2" w:rsidRDefault="00FA596E" w:rsidP="003A54DD">
            <w:pPr>
              <w:jc w:val="center"/>
            </w:pPr>
            <w:r>
              <w:t>17.05</w:t>
            </w:r>
            <w:r w:rsidR="00283DD2" w:rsidRPr="00283DD2">
              <w:t>.2021</w:t>
            </w:r>
          </w:p>
        </w:tc>
        <w:tc>
          <w:tcPr>
            <w:tcW w:w="1295" w:type="dxa"/>
          </w:tcPr>
          <w:p w14:paraId="463021F9" w14:textId="3EBEF95E" w:rsidR="00283DD2" w:rsidRPr="00283DD2" w:rsidRDefault="007E6E48" w:rsidP="003A54DD">
            <w:pPr>
              <w:jc w:val="center"/>
            </w:pPr>
            <w:r>
              <w:t>-</w:t>
            </w:r>
          </w:p>
        </w:tc>
        <w:tc>
          <w:tcPr>
            <w:tcW w:w="1295" w:type="dxa"/>
          </w:tcPr>
          <w:p w14:paraId="3F942B0B" w14:textId="3F71655D" w:rsidR="00283DD2" w:rsidRDefault="007E6E48" w:rsidP="003A54DD">
            <w:pPr>
              <w:jc w:val="center"/>
            </w:pPr>
            <w:r>
              <w:t>-</w:t>
            </w:r>
          </w:p>
        </w:tc>
      </w:tr>
    </w:tbl>
    <w:p w14:paraId="7B56FE4A" w14:textId="77777777" w:rsidR="00EF24BC" w:rsidRPr="00512BFF" w:rsidRDefault="00EF24BC" w:rsidP="00794C6B">
      <w:pPr>
        <w:rPr>
          <w:rFonts w:ascii="Calibri" w:hAnsi="Calibri" w:cs="Calibri"/>
        </w:rPr>
      </w:pPr>
    </w:p>
    <w:p w14:paraId="5366537E" w14:textId="77777777" w:rsidR="00794C6B" w:rsidRPr="00512BFF" w:rsidRDefault="00794C6B" w:rsidP="00794C6B">
      <w:pPr>
        <w:rPr>
          <w:rFonts w:ascii="Calibri" w:hAnsi="Calibri" w:cs="Calibri"/>
        </w:rPr>
      </w:pPr>
    </w:p>
    <w:p w14:paraId="179DF74C" w14:textId="77777777" w:rsidR="00794C6B" w:rsidRPr="00512BFF" w:rsidRDefault="00794C6B" w:rsidP="00794C6B">
      <w:pPr>
        <w:rPr>
          <w:rFonts w:ascii="Calibri" w:hAnsi="Calibri" w:cs="Calibri"/>
        </w:rPr>
      </w:pPr>
    </w:p>
    <w:p w14:paraId="2224CF04" w14:textId="77777777" w:rsidR="00794C6B" w:rsidRPr="00512BFF" w:rsidRDefault="00794C6B" w:rsidP="00794C6B">
      <w:pPr>
        <w:rPr>
          <w:rFonts w:ascii="Calibri" w:hAnsi="Calibri" w:cs="Calibri"/>
        </w:rPr>
      </w:pPr>
    </w:p>
    <w:p w14:paraId="79268CF7" w14:textId="77777777" w:rsidR="00794C6B" w:rsidRPr="00512BFF" w:rsidRDefault="00794C6B" w:rsidP="00794C6B">
      <w:pPr>
        <w:rPr>
          <w:rFonts w:ascii="Calibri" w:hAnsi="Calibri" w:cs="Calibri"/>
        </w:rPr>
      </w:pPr>
    </w:p>
    <w:p w14:paraId="56FAC8A1" w14:textId="77777777" w:rsidR="00794C6B" w:rsidRPr="00512BFF" w:rsidRDefault="00794C6B" w:rsidP="00794C6B">
      <w:pPr>
        <w:rPr>
          <w:rFonts w:ascii="Calibri" w:hAnsi="Calibri" w:cs="Calibri"/>
        </w:rPr>
      </w:pPr>
    </w:p>
    <w:p w14:paraId="6DEFADB7" w14:textId="77777777" w:rsidR="00794C6B" w:rsidRPr="00512BFF" w:rsidRDefault="00794C6B" w:rsidP="00794C6B">
      <w:pPr>
        <w:rPr>
          <w:rFonts w:ascii="Calibri" w:hAnsi="Calibri" w:cs="Calibri"/>
        </w:rPr>
      </w:pPr>
    </w:p>
    <w:p w14:paraId="1EE82E88" w14:textId="77777777" w:rsidR="00794C6B" w:rsidRDefault="00794C6B" w:rsidP="00794C6B">
      <w:pPr>
        <w:rPr>
          <w:rFonts w:ascii="Calibri" w:hAnsi="Calibri" w:cs="Calibri"/>
        </w:rPr>
      </w:pPr>
    </w:p>
    <w:p w14:paraId="4C4DE45B" w14:textId="77777777" w:rsidR="009A54E3" w:rsidRPr="00512BFF" w:rsidRDefault="009A54E3" w:rsidP="00794C6B">
      <w:pPr>
        <w:rPr>
          <w:rFonts w:ascii="Calibri" w:hAnsi="Calibri" w:cs="Calibri"/>
        </w:rPr>
      </w:pPr>
    </w:p>
    <w:p w14:paraId="633E65CD" w14:textId="77777777" w:rsidR="00794C6B" w:rsidRDefault="00794C6B" w:rsidP="00794C6B">
      <w:pPr>
        <w:rPr>
          <w:rFonts w:ascii="Calibri" w:hAnsi="Calibri" w:cs="Calibri"/>
        </w:rPr>
      </w:pPr>
    </w:p>
    <w:p w14:paraId="0702618B" w14:textId="77777777" w:rsidR="007E6E48" w:rsidRDefault="007E6E48" w:rsidP="003A54DD">
      <w:pPr>
        <w:jc w:val="center"/>
        <w:rPr>
          <w:rFonts w:ascii="Calibri" w:hAnsi="Calibri" w:cs="Calibri"/>
          <w:b/>
        </w:rPr>
      </w:pPr>
    </w:p>
    <w:p w14:paraId="1477AF83" w14:textId="77777777" w:rsidR="007E6E48" w:rsidRDefault="007E6E48" w:rsidP="003A54DD">
      <w:pPr>
        <w:jc w:val="center"/>
        <w:rPr>
          <w:rFonts w:ascii="Calibri" w:hAnsi="Calibri" w:cs="Calibri"/>
          <w:b/>
        </w:rPr>
      </w:pPr>
    </w:p>
    <w:p w14:paraId="402E9596" w14:textId="77777777" w:rsidR="007E6E48" w:rsidRDefault="007E6E48" w:rsidP="003A54DD">
      <w:pPr>
        <w:jc w:val="center"/>
        <w:rPr>
          <w:rFonts w:ascii="Calibri" w:hAnsi="Calibri" w:cs="Calibri"/>
          <w:b/>
        </w:rPr>
      </w:pPr>
    </w:p>
    <w:p w14:paraId="29822979" w14:textId="77777777" w:rsidR="007E6E48" w:rsidRDefault="007E6E48" w:rsidP="003A54DD">
      <w:pPr>
        <w:jc w:val="center"/>
        <w:rPr>
          <w:rFonts w:ascii="Calibri" w:hAnsi="Calibri" w:cs="Calibri"/>
          <w:b/>
        </w:rPr>
      </w:pPr>
    </w:p>
    <w:p w14:paraId="6BD45524" w14:textId="562D78DA" w:rsidR="003A54DD" w:rsidRPr="003A54DD" w:rsidRDefault="0091464A" w:rsidP="003A54D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MED104 </w:t>
      </w:r>
      <w:r w:rsidR="003A54DD" w:rsidRPr="003A54DD">
        <w:rPr>
          <w:rFonts w:ascii="Calibri" w:hAnsi="Calibri" w:cs="Calibri"/>
          <w:b/>
        </w:rPr>
        <w:t>LOCOMOTION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  <w:gridCol w:w="1418"/>
      </w:tblGrid>
      <w:tr w:rsidR="00794C6B" w:rsidRPr="00512BFF" w14:paraId="11CB9C6D" w14:textId="77777777" w:rsidTr="007A1D0A">
        <w:trPr>
          <w:trHeight w:val="214"/>
        </w:trPr>
        <w:tc>
          <w:tcPr>
            <w:tcW w:w="3823" w:type="dxa"/>
          </w:tcPr>
          <w:p w14:paraId="4BD346F4" w14:textId="77777777" w:rsidR="00794C6B" w:rsidRPr="00512BFF" w:rsidRDefault="00CC3944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PHASE I COORDINATOR</w:t>
            </w:r>
          </w:p>
        </w:tc>
        <w:tc>
          <w:tcPr>
            <w:tcW w:w="6095" w:type="dxa"/>
            <w:gridSpan w:val="4"/>
          </w:tcPr>
          <w:p w14:paraId="0355E8AB" w14:textId="77777777" w:rsidR="00794C6B" w:rsidRPr="00512BFF" w:rsidRDefault="00794C6B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</w:rPr>
              <w:t>Prof. Dr. Veli Cengiz ÖZALP</w:t>
            </w:r>
          </w:p>
        </w:tc>
      </w:tr>
      <w:tr w:rsidR="00794C6B" w:rsidRPr="00512BFF" w14:paraId="73B226BD" w14:textId="77777777" w:rsidTr="007E6E48">
        <w:trPr>
          <w:trHeight w:val="392"/>
        </w:trPr>
        <w:tc>
          <w:tcPr>
            <w:tcW w:w="3823" w:type="dxa"/>
          </w:tcPr>
          <w:p w14:paraId="4B3CACD5" w14:textId="77777777" w:rsidR="00794C6B" w:rsidRPr="00512BFF" w:rsidRDefault="00CC3944" w:rsidP="007E6E48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PHASE</w:t>
            </w:r>
            <w:r w:rsidR="00794C6B" w:rsidRPr="00512BFF">
              <w:rPr>
                <w:rFonts w:ascii="Calibri" w:hAnsi="Calibri" w:cs="Calibri"/>
                <w:b/>
              </w:rPr>
              <w:t xml:space="preserve"> I </w:t>
            </w:r>
            <w:r w:rsidRPr="00512BFF">
              <w:rPr>
                <w:rFonts w:ascii="Calibri" w:hAnsi="Calibri" w:cs="Calibri"/>
                <w:b/>
              </w:rPr>
              <w:t>COORDINATOR ASSISTANT</w:t>
            </w:r>
          </w:p>
        </w:tc>
        <w:tc>
          <w:tcPr>
            <w:tcW w:w="6095" w:type="dxa"/>
            <w:gridSpan w:val="4"/>
          </w:tcPr>
          <w:p w14:paraId="50193FD1" w14:textId="77777777" w:rsidR="00794C6B" w:rsidRPr="00512BFF" w:rsidRDefault="00B76676" w:rsidP="007E6E48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  <w:lang w:val="en-US"/>
              </w:rPr>
              <w:t xml:space="preserve">Asst. Prof. Dr. </w:t>
            </w:r>
            <w:r w:rsidR="003A54DD">
              <w:rPr>
                <w:rFonts w:ascii="Calibri" w:hAnsi="Calibri" w:cs="Calibri"/>
              </w:rPr>
              <w:t>N</w:t>
            </w:r>
            <w:r w:rsidR="00794C6B" w:rsidRPr="00512BFF">
              <w:rPr>
                <w:rFonts w:ascii="Calibri" w:hAnsi="Calibri" w:cs="Calibri"/>
              </w:rPr>
              <w:t>uriye Ezgi BEKTUR AYKANAT</w:t>
            </w:r>
          </w:p>
        </w:tc>
      </w:tr>
      <w:tr w:rsidR="00794C6B" w:rsidRPr="00512BFF" w14:paraId="2F26A60E" w14:textId="77777777" w:rsidTr="007A1D0A">
        <w:trPr>
          <w:trHeight w:val="202"/>
        </w:trPr>
        <w:tc>
          <w:tcPr>
            <w:tcW w:w="3823" w:type="dxa"/>
          </w:tcPr>
          <w:p w14:paraId="14851D7E" w14:textId="77777777" w:rsidR="00794C6B" w:rsidRPr="00512BFF" w:rsidRDefault="00CC3944" w:rsidP="00CC3944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CHAIRMAN OF THE </w:t>
            </w:r>
            <w:r w:rsidR="009D7595" w:rsidRPr="00512BFF">
              <w:rPr>
                <w:rFonts w:ascii="Calibri" w:hAnsi="Calibri" w:cs="Calibri"/>
                <w:b/>
              </w:rPr>
              <w:t>MED 104</w:t>
            </w:r>
            <w:r w:rsidRPr="00512BFF">
              <w:rPr>
                <w:rFonts w:ascii="Calibri" w:hAnsi="Calibri" w:cs="Calibri"/>
                <w:b/>
              </w:rPr>
              <w:t xml:space="preserve"> COMMITTEE</w:t>
            </w:r>
          </w:p>
        </w:tc>
        <w:tc>
          <w:tcPr>
            <w:tcW w:w="6095" w:type="dxa"/>
            <w:gridSpan w:val="4"/>
          </w:tcPr>
          <w:p w14:paraId="51C935ED" w14:textId="453F6C39" w:rsidR="00794C6B" w:rsidRPr="00512BFF" w:rsidRDefault="007E6E48" w:rsidP="00FF055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Assoc</w:t>
            </w:r>
            <w:proofErr w:type="spellEnd"/>
            <w:r>
              <w:rPr>
                <w:rFonts w:ascii="Calibri" w:hAnsi="Calibri" w:cs="Calibri"/>
              </w:rPr>
              <w:t>. Prof. Dr. Hale</w:t>
            </w:r>
            <w:r w:rsidR="00FF055B">
              <w:rPr>
                <w:rFonts w:ascii="Calibri" w:hAnsi="Calibri" w:cs="Calibri"/>
              </w:rPr>
              <w:t xml:space="preserve"> ÖKTEM</w:t>
            </w:r>
          </w:p>
        </w:tc>
      </w:tr>
      <w:tr w:rsidR="008F0A02" w:rsidRPr="00512BFF" w14:paraId="673B998C" w14:textId="77777777" w:rsidTr="00FF055B">
        <w:trPr>
          <w:trHeight w:val="421"/>
        </w:trPr>
        <w:tc>
          <w:tcPr>
            <w:tcW w:w="3823" w:type="dxa"/>
          </w:tcPr>
          <w:p w14:paraId="78BD4292" w14:textId="77777777" w:rsidR="008F0A02" w:rsidRPr="00512BFF" w:rsidRDefault="009D7595" w:rsidP="00CC3944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MED 104</w:t>
            </w:r>
            <w:r w:rsidR="008F0A02" w:rsidRPr="00512BFF">
              <w:rPr>
                <w:rFonts w:ascii="Calibri" w:hAnsi="Calibri" w:cs="Calibri"/>
                <w:b/>
              </w:rPr>
              <w:t xml:space="preserve"> </w:t>
            </w:r>
            <w:r w:rsidR="00CC3944" w:rsidRPr="00512BFF">
              <w:rPr>
                <w:rFonts w:ascii="Calibri" w:hAnsi="Calibri" w:cs="Calibri"/>
                <w:b/>
              </w:rPr>
              <w:t>COMMITTEE</w:t>
            </w:r>
            <w:r w:rsidR="008F0A02" w:rsidRPr="00512BFF">
              <w:rPr>
                <w:rFonts w:ascii="Calibri" w:hAnsi="Calibri" w:cs="Calibri"/>
                <w:b/>
              </w:rPr>
              <w:t xml:space="preserve"> </w:t>
            </w:r>
            <w:r w:rsidR="00CC3944" w:rsidRPr="00512BFF">
              <w:rPr>
                <w:rFonts w:ascii="Calibri" w:hAnsi="Calibri" w:cs="Calibri"/>
                <w:b/>
              </w:rPr>
              <w:t>DATE RANGE</w:t>
            </w:r>
          </w:p>
        </w:tc>
        <w:tc>
          <w:tcPr>
            <w:tcW w:w="6095" w:type="dxa"/>
            <w:gridSpan w:val="4"/>
          </w:tcPr>
          <w:p w14:paraId="0FAFD2ED" w14:textId="67F31960" w:rsidR="008F0A02" w:rsidRPr="00512BFF" w:rsidRDefault="00117242" w:rsidP="001172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05.04</w:t>
            </w:r>
            <w:r w:rsidR="00191775" w:rsidRPr="00117242">
              <w:rPr>
                <w:rFonts w:ascii="Calibri" w:hAnsi="Calibri" w:cs="Calibri"/>
              </w:rPr>
              <w:t xml:space="preserve">.2021 </w:t>
            </w:r>
            <w:r w:rsidRPr="00117242">
              <w:rPr>
                <w:rFonts w:ascii="Calibri" w:hAnsi="Calibri" w:cs="Calibri"/>
              </w:rPr>
              <w:t>–</w:t>
            </w:r>
            <w:r w:rsidR="008F0A02" w:rsidRPr="00117242">
              <w:rPr>
                <w:rFonts w:ascii="Calibri" w:hAnsi="Calibri" w:cs="Calibri"/>
              </w:rPr>
              <w:t xml:space="preserve"> </w:t>
            </w:r>
            <w:r w:rsidRPr="00117242">
              <w:rPr>
                <w:rFonts w:ascii="Calibri" w:hAnsi="Calibri" w:cs="Calibri"/>
              </w:rPr>
              <w:t>17.05</w:t>
            </w:r>
            <w:r w:rsidR="00191775" w:rsidRPr="00117242">
              <w:rPr>
                <w:rFonts w:ascii="Calibri" w:hAnsi="Calibri" w:cs="Calibri"/>
              </w:rPr>
              <w:t>.2021</w:t>
            </w:r>
          </w:p>
        </w:tc>
      </w:tr>
      <w:tr w:rsidR="009911E0" w:rsidRPr="00512BFF" w14:paraId="3AFF6FB4" w14:textId="77777777" w:rsidTr="00CB105E">
        <w:trPr>
          <w:trHeight w:val="214"/>
        </w:trPr>
        <w:tc>
          <w:tcPr>
            <w:tcW w:w="3823" w:type="dxa"/>
          </w:tcPr>
          <w:p w14:paraId="747E8CB0" w14:textId="77777777" w:rsidR="00880C63" w:rsidRPr="00512BFF" w:rsidRDefault="00880C63" w:rsidP="00781CBB">
            <w:pPr>
              <w:jc w:val="center"/>
              <w:rPr>
                <w:rFonts w:ascii="Calibri" w:hAnsi="Calibri" w:cs="Calibri"/>
                <w:b/>
              </w:rPr>
            </w:pPr>
          </w:p>
          <w:p w14:paraId="35E82D4E" w14:textId="77777777" w:rsidR="00880C63" w:rsidRPr="00512BFF" w:rsidRDefault="00880C63" w:rsidP="00781CBB">
            <w:pPr>
              <w:jc w:val="center"/>
              <w:rPr>
                <w:rFonts w:ascii="Calibri" w:hAnsi="Calibri" w:cs="Calibri"/>
                <w:b/>
              </w:rPr>
            </w:pPr>
          </w:p>
          <w:p w14:paraId="271EDC6F" w14:textId="77777777" w:rsidR="00880C63" w:rsidRPr="00512BFF" w:rsidRDefault="00880C63" w:rsidP="00781CBB">
            <w:pPr>
              <w:jc w:val="center"/>
              <w:rPr>
                <w:rFonts w:ascii="Calibri" w:hAnsi="Calibri" w:cs="Calibri"/>
                <w:b/>
              </w:rPr>
            </w:pPr>
          </w:p>
          <w:p w14:paraId="65FB52A8" w14:textId="77777777" w:rsidR="009911E0" w:rsidRPr="00512BFF" w:rsidRDefault="00CC3944" w:rsidP="0019177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ACADEMIC STAFF </w:t>
            </w:r>
            <w:r w:rsidR="00084767" w:rsidRPr="00512BFF">
              <w:rPr>
                <w:rFonts w:ascii="Calibri" w:hAnsi="Calibri" w:cs="Calibri"/>
                <w:b/>
              </w:rPr>
              <w:t>AT THE</w:t>
            </w:r>
            <w:r w:rsidR="00803A13" w:rsidRPr="00512BFF">
              <w:rPr>
                <w:rFonts w:ascii="Calibri" w:hAnsi="Calibri" w:cs="Calibri"/>
                <w:b/>
              </w:rPr>
              <w:t xml:space="preserve"> MED 10</w:t>
            </w:r>
            <w:r w:rsidR="00191775" w:rsidRPr="00512BFF">
              <w:rPr>
                <w:rFonts w:ascii="Calibri" w:hAnsi="Calibri" w:cs="Calibri"/>
                <w:b/>
              </w:rPr>
              <w:t>4</w:t>
            </w:r>
            <w:r w:rsidR="00084767" w:rsidRPr="00512BFF">
              <w:rPr>
                <w:rFonts w:ascii="Calibri" w:hAnsi="Calibri" w:cs="Calibri"/>
                <w:b/>
              </w:rPr>
              <w:t xml:space="preserve"> COMMITTEE</w:t>
            </w:r>
          </w:p>
        </w:tc>
        <w:tc>
          <w:tcPr>
            <w:tcW w:w="6095" w:type="dxa"/>
            <w:gridSpan w:val="4"/>
          </w:tcPr>
          <w:p w14:paraId="759EEA0B" w14:textId="457B5813" w:rsidR="00D04B5A" w:rsidRPr="00512BFF" w:rsidRDefault="00D04B5A" w:rsidP="00402CBF">
            <w:pPr>
              <w:jc w:val="both"/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Prof. Dr. Nedret KILIÇ</w:t>
            </w:r>
            <w:r w:rsidR="00BB4DC7" w:rsidRPr="00512BFF">
              <w:rPr>
                <w:rFonts w:ascii="Calibri" w:hAnsi="Calibri" w:cs="Calibri"/>
              </w:rPr>
              <w:t xml:space="preserve">- </w:t>
            </w:r>
            <w:proofErr w:type="spellStart"/>
            <w:r w:rsidR="008D544D">
              <w:rPr>
                <w:rFonts w:ascii="Calibri" w:hAnsi="Calibri" w:cs="Calibri"/>
              </w:rPr>
              <w:t>Medical</w:t>
            </w:r>
            <w:proofErr w:type="spellEnd"/>
            <w:r w:rsidR="008D544D">
              <w:rPr>
                <w:rFonts w:ascii="Calibri" w:hAnsi="Calibri" w:cs="Calibri"/>
              </w:rPr>
              <w:t xml:space="preserve"> </w:t>
            </w:r>
            <w:proofErr w:type="spellStart"/>
            <w:r w:rsidR="00BB4DC7" w:rsidRPr="00512BFF">
              <w:rPr>
                <w:rFonts w:ascii="Calibri" w:hAnsi="Calibri" w:cs="Calibri"/>
              </w:rPr>
              <w:t>Biochemistry</w:t>
            </w:r>
            <w:proofErr w:type="spellEnd"/>
          </w:p>
          <w:p w14:paraId="6C85A13A" w14:textId="27EEB60F" w:rsidR="00BB4DC7" w:rsidRDefault="00D04B5A" w:rsidP="00402CBF">
            <w:pPr>
              <w:jc w:val="both"/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Prof. Dr. Necla TÜLEK</w:t>
            </w:r>
            <w:r w:rsidR="00BB4DC7" w:rsidRPr="00512BFF">
              <w:rPr>
                <w:rFonts w:ascii="Calibri" w:hAnsi="Calibri" w:cs="Calibri"/>
              </w:rPr>
              <w:t xml:space="preserve">- </w:t>
            </w:r>
            <w:proofErr w:type="spellStart"/>
            <w:r w:rsidR="008D544D">
              <w:rPr>
                <w:rFonts w:ascii="Calibri" w:hAnsi="Calibri" w:cs="Calibri"/>
              </w:rPr>
              <w:t>Medical</w:t>
            </w:r>
            <w:proofErr w:type="spellEnd"/>
            <w:r w:rsidR="008D544D">
              <w:rPr>
                <w:rFonts w:ascii="Calibri" w:hAnsi="Calibri" w:cs="Calibri"/>
              </w:rPr>
              <w:t xml:space="preserve"> </w:t>
            </w:r>
            <w:proofErr w:type="spellStart"/>
            <w:r w:rsidR="00BB4DC7" w:rsidRPr="00512BFF">
              <w:rPr>
                <w:rFonts w:ascii="Calibri" w:hAnsi="Calibri" w:cs="Calibri"/>
              </w:rPr>
              <w:t>Microbiology</w:t>
            </w:r>
            <w:proofErr w:type="spellEnd"/>
          </w:p>
          <w:p w14:paraId="0BCB192C" w14:textId="4B832425" w:rsidR="008D544D" w:rsidRPr="00512BFF" w:rsidRDefault="008D544D" w:rsidP="00402C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Dr. Gamze YURDAKAN </w:t>
            </w:r>
            <w:r w:rsidR="00117242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117242">
              <w:rPr>
                <w:rFonts w:ascii="Calibri" w:hAnsi="Calibri" w:cs="Calibri"/>
              </w:rPr>
              <w:t>Medical</w:t>
            </w:r>
            <w:proofErr w:type="spellEnd"/>
            <w:r w:rsidR="00117242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Pathology</w:t>
            </w:r>
            <w:proofErr w:type="spellEnd"/>
          </w:p>
          <w:p w14:paraId="5D872A60" w14:textId="40DA39E8" w:rsidR="000A1F5E" w:rsidRDefault="000A1F5E" w:rsidP="00402CBF">
            <w:pPr>
              <w:jc w:val="both"/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 xml:space="preserve">Prof. Dr. Veli Cengiz ÖZALP – </w:t>
            </w:r>
            <w:proofErr w:type="spellStart"/>
            <w:r w:rsidRPr="00512BFF">
              <w:rPr>
                <w:rFonts w:ascii="Calibri" w:hAnsi="Calibri" w:cs="Calibri"/>
              </w:rPr>
              <w:t>Medical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Biology</w:t>
            </w:r>
            <w:proofErr w:type="spellEnd"/>
          </w:p>
          <w:p w14:paraId="0EEC43C3" w14:textId="02B6E8F3" w:rsidR="008D544D" w:rsidRDefault="008D544D" w:rsidP="00402C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Dr. Ali ACAR – </w:t>
            </w:r>
            <w:proofErr w:type="spellStart"/>
            <w:r>
              <w:rPr>
                <w:rFonts w:ascii="Calibri" w:hAnsi="Calibri" w:cs="Calibri"/>
              </w:rPr>
              <w:t>Medical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Microbiology</w:t>
            </w:r>
            <w:proofErr w:type="spellEnd"/>
          </w:p>
          <w:p w14:paraId="3E135D5D" w14:textId="302F61F5" w:rsidR="008D544D" w:rsidRPr="00512BFF" w:rsidRDefault="008D544D" w:rsidP="00402CBF">
            <w:pPr>
              <w:jc w:val="both"/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Prof. Dr</w:t>
            </w:r>
            <w:r>
              <w:rPr>
                <w:rFonts w:ascii="Calibri" w:hAnsi="Calibri" w:cs="Calibri"/>
              </w:rPr>
              <w:t>.</w:t>
            </w:r>
            <w:r w:rsidRPr="00512BFF">
              <w:rPr>
                <w:rFonts w:ascii="Calibri" w:hAnsi="Calibri" w:cs="Calibri"/>
              </w:rPr>
              <w:t xml:space="preserve"> Müge TECDER- </w:t>
            </w:r>
            <w:proofErr w:type="spellStart"/>
            <w:r w:rsidRPr="00512BFF">
              <w:rPr>
                <w:rFonts w:ascii="Calibri" w:hAnsi="Calibri" w:cs="Calibri"/>
              </w:rPr>
              <w:t>Medical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Pharmacology</w:t>
            </w:r>
            <w:proofErr w:type="spellEnd"/>
          </w:p>
          <w:p w14:paraId="746FF250" w14:textId="5B22E58F" w:rsidR="00FF055B" w:rsidRPr="00512BFF" w:rsidRDefault="008D544D" w:rsidP="00FF055B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Assoc</w:t>
            </w:r>
            <w:proofErr w:type="spellEnd"/>
            <w:r>
              <w:rPr>
                <w:rFonts w:ascii="Calibri" w:hAnsi="Calibri" w:cs="Calibri"/>
              </w:rPr>
              <w:t xml:space="preserve">. Prof. </w:t>
            </w:r>
            <w:r w:rsidR="00FF055B" w:rsidRPr="00512BFF">
              <w:rPr>
                <w:rFonts w:ascii="Calibri" w:hAnsi="Calibri" w:cs="Calibri"/>
              </w:rPr>
              <w:t xml:space="preserve">Dr. </w:t>
            </w:r>
            <w:r w:rsidR="00FF055B">
              <w:rPr>
                <w:rFonts w:ascii="Calibri" w:hAnsi="Calibri" w:cs="Calibri"/>
              </w:rPr>
              <w:t xml:space="preserve">Hale ÖKTEM </w:t>
            </w:r>
            <w:r w:rsidR="00FF055B" w:rsidRPr="00512BFF">
              <w:rPr>
                <w:rFonts w:ascii="Calibri" w:hAnsi="Calibri" w:cs="Calibri"/>
              </w:rPr>
              <w:t xml:space="preserve">- </w:t>
            </w:r>
            <w:proofErr w:type="spellStart"/>
            <w:r w:rsidR="00FF055B" w:rsidRPr="00512BFF">
              <w:rPr>
                <w:rFonts w:ascii="Calibri" w:hAnsi="Calibri" w:cs="Calibri"/>
              </w:rPr>
              <w:t>Anatomy</w:t>
            </w:r>
            <w:proofErr w:type="spellEnd"/>
          </w:p>
          <w:p w14:paraId="05AFD0DD" w14:textId="066F80DE" w:rsidR="00F77B85" w:rsidRDefault="00F77B85" w:rsidP="00402CBF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512BFF">
              <w:rPr>
                <w:rFonts w:ascii="Calibri" w:hAnsi="Calibri" w:cs="Calibri"/>
                <w:shd w:val="clear" w:color="auto" w:fill="FFFFFF"/>
              </w:rPr>
              <w:t>Assoc</w:t>
            </w:r>
            <w:proofErr w:type="spellEnd"/>
            <w:r w:rsidRPr="00512BFF">
              <w:rPr>
                <w:rFonts w:ascii="Calibri" w:hAnsi="Calibri" w:cs="Calibri"/>
                <w:shd w:val="clear" w:color="auto" w:fill="FFFFFF"/>
              </w:rPr>
              <w:t xml:space="preserve">. Prof. Dr. Filiz KORKMAZ ÖZKAN </w:t>
            </w:r>
            <w:r w:rsidR="008D544D">
              <w:rPr>
                <w:rFonts w:ascii="Calibri" w:hAnsi="Calibri" w:cs="Calibri"/>
                <w:shd w:val="clear" w:color="auto" w:fill="FFFFFF"/>
              </w:rPr>
              <w:t>–</w:t>
            </w:r>
            <w:r w:rsidRPr="00512BF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shd w:val="clear" w:color="auto" w:fill="FFFFFF"/>
              </w:rPr>
              <w:t>Biophysics</w:t>
            </w:r>
            <w:proofErr w:type="spellEnd"/>
          </w:p>
          <w:p w14:paraId="4177FD13" w14:textId="38526DAA" w:rsidR="008D544D" w:rsidRPr="00512BFF" w:rsidRDefault="008D544D" w:rsidP="00402CB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8D544D">
              <w:rPr>
                <w:rFonts w:ascii="Calibri" w:hAnsi="Calibri" w:cs="Calibri"/>
              </w:rPr>
              <w:t>Asst</w:t>
            </w:r>
            <w:proofErr w:type="spellEnd"/>
            <w:r w:rsidRPr="008D544D">
              <w:rPr>
                <w:rFonts w:ascii="Calibri" w:hAnsi="Calibri" w:cs="Calibri"/>
              </w:rPr>
              <w:t xml:space="preserve">. Prof. Dr. Fatma YERLİKAYA ÖZKURT - </w:t>
            </w:r>
            <w:proofErr w:type="spellStart"/>
            <w:r w:rsidRPr="008D544D">
              <w:rPr>
                <w:rFonts w:ascii="Calibri" w:hAnsi="Calibri" w:cs="Calibri"/>
              </w:rPr>
              <w:t>Biostatistics</w:t>
            </w:r>
            <w:proofErr w:type="spellEnd"/>
          </w:p>
          <w:p w14:paraId="44EC740B" w14:textId="64CD7C4F" w:rsidR="001C5C20" w:rsidRPr="00512BFF" w:rsidRDefault="00A13CB0" w:rsidP="00402CB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Ass</w:t>
            </w:r>
            <w:r w:rsidR="008D544D">
              <w:rPr>
                <w:rFonts w:ascii="Calibri" w:hAnsi="Calibri" w:cs="Calibri"/>
              </w:rPr>
              <w:t>t</w:t>
            </w:r>
            <w:proofErr w:type="spellEnd"/>
            <w:r w:rsidRPr="00512BFF">
              <w:rPr>
                <w:rFonts w:ascii="Calibri" w:hAnsi="Calibri" w:cs="Calibri"/>
              </w:rPr>
              <w:t>. Prof. Dr</w:t>
            </w:r>
            <w:r w:rsidR="000A1F5E" w:rsidRPr="00512BFF">
              <w:rPr>
                <w:rFonts w:ascii="Calibri" w:hAnsi="Calibri" w:cs="Calibri"/>
              </w:rPr>
              <w:t>.</w:t>
            </w:r>
            <w:r w:rsidR="001C5C20" w:rsidRPr="00512BFF">
              <w:rPr>
                <w:rFonts w:ascii="Calibri" w:hAnsi="Calibri" w:cs="Calibri"/>
              </w:rPr>
              <w:t xml:space="preserve"> Nuriye Ezgi BEKTUR AYKANAT</w:t>
            </w:r>
            <w:r w:rsidR="00BB4DC7" w:rsidRPr="00512BFF">
              <w:rPr>
                <w:rFonts w:ascii="Calibri" w:hAnsi="Calibri" w:cs="Calibri"/>
              </w:rPr>
              <w:t xml:space="preserve">- </w:t>
            </w:r>
            <w:proofErr w:type="spellStart"/>
            <w:r w:rsidR="00BB4DC7" w:rsidRPr="00512BFF">
              <w:rPr>
                <w:rFonts w:ascii="Calibri" w:hAnsi="Calibri" w:cs="Calibri"/>
              </w:rPr>
              <w:t>Histology</w:t>
            </w:r>
            <w:proofErr w:type="spellEnd"/>
            <w:r w:rsidR="00BB4DC7"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="00BB4DC7" w:rsidRPr="00512BFF">
              <w:rPr>
                <w:rFonts w:ascii="Calibri" w:hAnsi="Calibri" w:cs="Calibri"/>
              </w:rPr>
              <w:t>and</w:t>
            </w:r>
            <w:proofErr w:type="spellEnd"/>
            <w:r w:rsidR="00BB4DC7"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="00BB4DC7" w:rsidRPr="00512BFF">
              <w:rPr>
                <w:rFonts w:ascii="Calibri" w:hAnsi="Calibri" w:cs="Calibri"/>
              </w:rPr>
              <w:t>Embryology</w:t>
            </w:r>
            <w:proofErr w:type="spellEnd"/>
          </w:p>
          <w:p w14:paraId="3E2CA7F5" w14:textId="468D0A47" w:rsidR="00BB7BE2" w:rsidRPr="00512BFF" w:rsidRDefault="00A13CB0" w:rsidP="00402CB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Ass</w:t>
            </w:r>
            <w:r w:rsidR="008D544D">
              <w:rPr>
                <w:rFonts w:ascii="Calibri" w:hAnsi="Calibri" w:cs="Calibri"/>
              </w:rPr>
              <w:t>t</w:t>
            </w:r>
            <w:proofErr w:type="spellEnd"/>
            <w:r w:rsidRPr="00512BFF">
              <w:rPr>
                <w:rFonts w:ascii="Calibri" w:hAnsi="Calibri" w:cs="Calibri"/>
              </w:rPr>
              <w:t>. Prof. Dr</w:t>
            </w:r>
            <w:r w:rsidR="00B76676">
              <w:rPr>
                <w:rFonts w:ascii="Calibri" w:hAnsi="Calibri" w:cs="Calibri"/>
              </w:rPr>
              <w:t>.</w:t>
            </w:r>
            <w:r w:rsidR="00BB7BE2" w:rsidRPr="00512BFF">
              <w:rPr>
                <w:rFonts w:ascii="Calibri" w:hAnsi="Calibri" w:cs="Calibri"/>
              </w:rPr>
              <w:t xml:space="preserve"> Esin BODUROĞLU</w:t>
            </w:r>
            <w:r w:rsidR="00BB4DC7" w:rsidRPr="00512BFF">
              <w:rPr>
                <w:rFonts w:ascii="Calibri" w:hAnsi="Calibri" w:cs="Calibri"/>
              </w:rPr>
              <w:t xml:space="preserve">- </w:t>
            </w:r>
            <w:proofErr w:type="spellStart"/>
            <w:r w:rsidR="00117242">
              <w:rPr>
                <w:rFonts w:ascii="Calibri" w:hAnsi="Calibri" w:cs="Calibri"/>
              </w:rPr>
              <w:t>Medical</w:t>
            </w:r>
            <w:proofErr w:type="spellEnd"/>
            <w:r w:rsidR="00117242">
              <w:rPr>
                <w:rFonts w:ascii="Calibri" w:hAnsi="Calibri" w:cs="Calibri"/>
              </w:rPr>
              <w:t xml:space="preserve"> </w:t>
            </w:r>
            <w:proofErr w:type="spellStart"/>
            <w:r w:rsidR="00BB4DC7" w:rsidRPr="00512BFF">
              <w:rPr>
                <w:rFonts w:ascii="Calibri" w:hAnsi="Calibri" w:cs="Calibri"/>
              </w:rPr>
              <w:t>Pathology</w:t>
            </w:r>
            <w:proofErr w:type="spellEnd"/>
          </w:p>
          <w:p w14:paraId="5234334D" w14:textId="7CF8F655" w:rsidR="00624986" w:rsidRPr="00512BFF" w:rsidRDefault="00624986" w:rsidP="00402CB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Ass</w:t>
            </w:r>
            <w:r w:rsidR="008D544D">
              <w:rPr>
                <w:rFonts w:ascii="Calibri" w:hAnsi="Calibri" w:cs="Calibri"/>
              </w:rPr>
              <w:t>t</w:t>
            </w:r>
            <w:proofErr w:type="spellEnd"/>
            <w:r w:rsidRPr="00512BFF">
              <w:rPr>
                <w:rFonts w:ascii="Calibri" w:hAnsi="Calibri" w:cs="Calibri"/>
              </w:rPr>
              <w:t xml:space="preserve">. Prof. Dr. Ali Doğan DURSUN – </w:t>
            </w:r>
            <w:proofErr w:type="spellStart"/>
            <w:r w:rsidRPr="00512BFF">
              <w:rPr>
                <w:rFonts w:ascii="Calibri" w:hAnsi="Calibri" w:cs="Calibri"/>
              </w:rPr>
              <w:t>Physiology</w:t>
            </w:r>
            <w:proofErr w:type="spellEnd"/>
          </w:p>
          <w:p w14:paraId="37A0EDE2" w14:textId="760F2113" w:rsidR="000A1F5E" w:rsidRPr="00512BFF" w:rsidRDefault="000A1F5E" w:rsidP="00402CBF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Ass</w:t>
            </w:r>
            <w:r w:rsidR="008D544D">
              <w:rPr>
                <w:rFonts w:ascii="Calibri" w:hAnsi="Calibri" w:cs="Calibri"/>
              </w:rPr>
              <w:t>t</w:t>
            </w:r>
            <w:proofErr w:type="spellEnd"/>
            <w:r w:rsidRPr="00512BFF">
              <w:rPr>
                <w:rFonts w:ascii="Calibri" w:hAnsi="Calibri" w:cs="Calibri"/>
              </w:rPr>
              <w:t xml:space="preserve">. Prof. Dr. Sevil KÖSE – </w:t>
            </w:r>
            <w:proofErr w:type="spellStart"/>
            <w:r w:rsidRPr="00512BFF">
              <w:rPr>
                <w:rFonts w:ascii="Calibri" w:hAnsi="Calibri" w:cs="Calibri"/>
              </w:rPr>
              <w:t>Medical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Biology</w:t>
            </w:r>
            <w:proofErr w:type="spellEnd"/>
          </w:p>
          <w:p w14:paraId="33D2D9EF" w14:textId="77777777" w:rsidR="00D04B5A" w:rsidRPr="00512BFF" w:rsidRDefault="00624986" w:rsidP="00624986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Instructor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r w:rsidR="000A1F5E" w:rsidRPr="00512BFF">
              <w:rPr>
                <w:rFonts w:ascii="Calibri" w:hAnsi="Calibri" w:cs="Calibri"/>
              </w:rPr>
              <w:t xml:space="preserve">Dr. </w:t>
            </w:r>
            <w:proofErr w:type="spellStart"/>
            <w:r w:rsidR="000A1F5E" w:rsidRPr="00512BFF">
              <w:rPr>
                <w:rFonts w:ascii="Calibri" w:hAnsi="Calibri" w:cs="Calibri"/>
              </w:rPr>
              <w:t>Badegül</w:t>
            </w:r>
            <w:proofErr w:type="spellEnd"/>
            <w:r w:rsidR="000A1F5E" w:rsidRPr="00512BFF">
              <w:rPr>
                <w:rFonts w:ascii="Calibri" w:hAnsi="Calibri" w:cs="Calibri"/>
              </w:rPr>
              <w:t xml:space="preserve"> SARIKAYA - </w:t>
            </w:r>
            <w:proofErr w:type="spellStart"/>
            <w:r w:rsidR="000A1F5E" w:rsidRPr="00512BFF">
              <w:rPr>
                <w:rFonts w:ascii="Calibri" w:hAnsi="Calibri" w:cs="Calibri"/>
              </w:rPr>
              <w:t>Physiology</w:t>
            </w:r>
            <w:proofErr w:type="spellEnd"/>
          </w:p>
        </w:tc>
      </w:tr>
      <w:tr w:rsidR="00794C6B" w:rsidRPr="00512BFF" w14:paraId="4AD3F741" w14:textId="77777777" w:rsidTr="003A54DD">
        <w:trPr>
          <w:trHeight w:val="202"/>
        </w:trPr>
        <w:tc>
          <w:tcPr>
            <w:tcW w:w="3823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512BFF" w14:paraId="0B86CEBC" w14:textId="77777777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746D29F9" w14:textId="77777777" w:rsidR="009A65C0" w:rsidRPr="00512BFF" w:rsidRDefault="009A65C0" w:rsidP="00CC3944">
                  <w:pPr>
                    <w:spacing w:after="90" w:line="360" w:lineRule="atLeast"/>
                    <w:rPr>
                      <w:rFonts w:ascii="Calibri" w:eastAsia="Times New Roman" w:hAnsi="Calibri" w:cs="Calibri"/>
                      <w:b/>
                      <w:color w:val="777777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F030A4" w14:textId="77777777" w:rsidR="009A65C0" w:rsidRPr="00512BFF" w:rsidRDefault="009A65C0" w:rsidP="009A65C0">
                  <w:pPr>
                    <w:spacing w:after="0" w:line="360" w:lineRule="atLeast"/>
                    <w:rPr>
                      <w:rFonts w:ascii="Calibri" w:eastAsia="Times New Roman" w:hAnsi="Calibri" w:cs="Calibri"/>
                      <w:color w:val="777777"/>
                      <w:lang w:eastAsia="tr-TR"/>
                    </w:rPr>
                  </w:pPr>
                </w:p>
              </w:tc>
            </w:tr>
          </w:tbl>
          <w:p w14:paraId="4DB5BCE4" w14:textId="77777777" w:rsidR="00794C6B" w:rsidRPr="00512BFF" w:rsidRDefault="00CC3944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ACADEMIC STAFF</w:t>
            </w:r>
          </w:p>
        </w:tc>
        <w:tc>
          <w:tcPr>
            <w:tcW w:w="1559" w:type="dxa"/>
          </w:tcPr>
          <w:p w14:paraId="501C5251" w14:textId="77777777" w:rsidR="00794C6B" w:rsidRPr="00512BFF" w:rsidRDefault="003A54DD" w:rsidP="003A54D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THEORETICAL LESSON TI</w:t>
            </w:r>
            <w:r w:rsidR="00CC3944" w:rsidRPr="00512BFF">
              <w:rPr>
                <w:rFonts w:ascii="Calibri" w:hAnsi="Calibri" w:cs="Calibri"/>
                <w:b/>
              </w:rPr>
              <w:t>ME</w:t>
            </w:r>
          </w:p>
        </w:tc>
        <w:tc>
          <w:tcPr>
            <w:tcW w:w="1559" w:type="dxa"/>
          </w:tcPr>
          <w:p w14:paraId="698EBEF2" w14:textId="77777777" w:rsidR="00794C6B" w:rsidRPr="00512BFF" w:rsidRDefault="00CC3944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P</w:t>
            </w:r>
            <w:r w:rsidR="003A54DD">
              <w:rPr>
                <w:rFonts w:ascii="Calibri" w:hAnsi="Calibri" w:cs="Calibri"/>
                <w:b/>
              </w:rPr>
              <w:t>RACTICAL LESSON TI</w:t>
            </w:r>
            <w:r w:rsidRPr="00512BFF">
              <w:rPr>
                <w:rFonts w:ascii="Calibri" w:hAnsi="Calibri" w:cs="Calibri"/>
                <w:b/>
              </w:rPr>
              <w:t>ME</w:t>
            </w:r>
          </w:p>
        </w:tc>
        <w:tc>
          <w:tcPr>
            <w:tcW w:w="1559" w:type="dxa"/>
          </w:tcPr>
          <w:p w14:paraId="24403BBB" w14:textId="77777777" w:rsidR="00794C6B" w:rsidRPr="00512BFF" w:rsidRDefault="00977E62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INTERACTIVE EDUCATION</w:t>
            </w:r>
          </w:p>
          <w:p w14:paraId="4F404B66" w14:textId="77777777" w:rsidR="00977E62" w:rsidRPr="00512BFF" w:rsidRDefault="00977E62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1418" w:type="dxa"/>
          </w:tcPr>
          <w:p w14:paraId="7099796B" w14:textId="77777777" w:rsidR="00794C6B" w:rsidRPr="00512BFF" w:rsidRDefault="00794C6B" w:rsidP="00977E62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TO</w:t>
            </w:r>
            <w:r w:rsidR="00977E62" w:rsidRPr="00512BFF">
              <w:rPr>
                <w:rFonts w:ascii="Calibri" w:hAnsi="Calibri" w:cs="Calibri"/>
                <w:b/>
              </w:rPr>
              <w:t>TAL TIME</w:t>
            </w:r>
          </w:p>
        </w:tc>
      </w:tr>
      <w:tr w:rsidR="007A1D0A" w:rsidRPr="00512BFF" w14:paraId="1C74FA0C" w14:textId="77777777" w:rsidTr="003A54DD">
        <w:trPr>
          <w:trHeight w:val="429"/>
        </w:trPr>
        <w:tc>
          <w:tcPr>
            <w:tcW w:w="3823" w:type="dxa"/>
          </w:tcPr>
          <w:p w14:paraId="40C15C58" w14:textId="77777777" w:rsidR="007A1D0A" w:rsidRPr="003A54DD" w:rsidRDefault="00204A36" w:rsidP="00781CBB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55006CBE" w14:textId="77777777" w:rsidR="007A1D0A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</w:tcPr>
          <w:p w14:paraId="0C588786" w14:textId="57024CB3" w:rsidR="007A1D0A" w:rsidRPr="00117242" w:rsidRDefault="00D62562" w:rsidP="00781CBB">
            <w:pPr>
              <w:jc w:val="center"/>
              <w:rPr>
                <w:rFonts w:ascii="Calibri" w:hAnsi="Calibri" w:cs="Calibri"/>
                <w:color w:val="FF0000"/>
              </w:rPr>
            </w:pPr>
            <w:r w:rsidRPr="00117242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</w:tcPr>
          <w:p w14:paraId="3B53D2A2" w14:textId="77777777" w:rsidR="007A1D0A" w:rsidRPr="00117242" w:rsidRDefault="00A73414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19C4581C" w14:textId="5E4074D3" w:rsidR="007A1D0A" w:rsidRPr="004C0081" w:rsidRDefault="000C06EE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D62562">
              <w:rPr>
                <w:rFonts w:ascii="Calibri" w:hAnsi="Calibri" w:cs="Calibri"/>
              </w:rPr>
              <w:t>8</w:t>
            </w:r>
          </w:p>
        </w:tc>
      </w:tr>
      <w:tr w:rsidR="007A1D0A" w:rsidRPr="00512BFF" w14:paraId="0E4A0800" w14:textId="77777777" w:rsidTr="003A54DD">
        <w:trPr>
          <w:trHeight w:val="417"/>
        </w:trPr>
        <w:tc>
          <w:tcPr>
            <w:tcW w:w="3823" w:type="dxa"/>
          </w:tcPr>
          <w:p w14:paraId="4EA969F6" w14:textId="77777777" w:rsidR="007A1D0A" w:rsidRPr="003A54DD" w:rsidRDefault="00204A36" w:rsidP="00781CBB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5452E6C5" w14:textId="77777777" w:rsidR="007A1D0A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</w:tcPr>
          <w:p w14:paraId="0B6BFCB2" w14:textId="77777777" w:rsidR="007A1D0A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</w:tcPr>
          <w:p w14:paraId="48C9E612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048C1D3B" w14:textId="77777777" w:rsidR="007A1D0A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A1D0A" w:rsidRPr="00512BFF" w14:paraId="5365F171" w14:textId="77777777" w:rsidTr="003A54DD">
        <w:trPr>
          <w:trHeight w:val="202"/>
        </w:trPr>
        <w:tc>
          <w:tcPr>
            <w:tcW w:w="3823" w:type="dxa"/>
          </w:tcPr>
          <w:p w14:paraId="492197E1" w14:textId="77777777" w:rsidR="007A1D0A" w:rsidRPr="003A54DD" w:rsidRDefault="009A54E3" w:rsidP="00204A36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 xml:space="preserve">Medical </w:t>
            </w:r>
            <w:r w:rsidR="007A1D0A" w:rsidRPr="003A54DD">
              <w:rPr>
                <w:rFonts w:ascii="Calibri" w:hAnsi="Calibri" w:cs="Calibri"/>
                <w:b/>
                <w:lang w:val="en-US"/>
              </w:rPr>
              <w:t>Mi</w:t>
            </w:r>
            <w:r w:rsidR="00204A36" w:rsidRPr="003A54DD">
              <w:rPr>
                <w:rFonts w:ascii="Calibri" w:hAnsi="Calibri" w:cs="Calibri"/>
                <w:b/>
                <w:lang w:val="en-US"/>
              </w:rPr>
              <w:t>crobiology</w:t>
            </w:r>
          </w:p>
        </w:tc>
        <w:tc>
          <w:tcPr>
            <w:tcW w:w="1559" w:type="dxa"/>
          </w:tcPr>
          <w:p w14:paraId="28CC6F34" w14:textId="16C39363" w:rsidR="007A1D0A" w:rsidRPr="00117242" w:rsidRDefault="00D62562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</w:tcPr>
          <w:p w14:paraId="45D2D6E9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448B8B40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3869F197" w14:textId="3E86378B" w:rsidR="007A1D0A" w:rsidRPr="004C0081" w:rsidRDefault="00D62562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A1D0A" w:rsidRPr="00512BFF" w14:paraId="31B7E4A6" w14:textId="77777777" w:rsidTr="003A54DD">
        <w:trPr>
          <w:trHeight w:val="214"/>
        </w:trPr>
        <w:tc>
          <w:tcPr>
            <w:tcW w:w="3823" w:type="dxa"/>
          </w:tcPr>
          <w:p w14:paraId="08EC4FC0" w14:textId="77777777" w:rsidR="007A1D0A" w:rsidRPr="003A54DD" w:rsidRDefault="00204A36" w:rsidP="00781CBB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6CBC281A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14:paraId="095B65DC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125F5881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6ED30D73" w14:textId="77777777" w:rsidR="007A1D0A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3</w:t>
            </w:r>
          </w:p>
        </w:tc>
      </w:tr>
      <w:tr w:rsidR="007A1D0A" w:rsidRPr="00512BFF" w14:paraId="2F3DEFE2" w14:textId="77777777" w:rsidTr="003A54DD">
        <w:trPr>
          <w:trHeight w:val="402"/>
        </w:trPr>
        <w:tc>
          <w:tcPr>
            <w:tcW w:w="3823" w:type="dxa"/>
          </w:tcPr>
          <w:p w14:paraId="76CB6F1F" w14:textId="77777777" w:rsidR="007A1D0A" w:rsidRPr="003A54DD" w:rsidRDefault="009A54E3" w:rsidP="00204A36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 xml:space="preserve">Medical </w:t>
            </w:r>
            <w:r w:rsidR="007A1D0A" w:rsidRPr="003A54DD">
              <w:rPr>
                <w:rFonts w:ascii="Calibri" w:hAnsi="Calibri" w:cs="Calibri"/>
                <w:b/>
                <w:lang w:val="en-US"/>
              </w:rPr>
              <w:t>Bi</w:t>
            </w:r>
            <w:r w:rsidR="00204A36" w:rsidRPr="003A54DD">
              <w:rPr>
                <w:rFonts w:ascii="Calibri" w:hAnsi="Calibri" w:cs="Calibri"/>
                <w:b/>
                <w:lang w:val="en-US"/>
              </w:rPr>
              <w:t>ochemistry</w:t>
            </w:r>
          </w:p>
        </w:tc>
        <w:tc>
          <w:tcPr>
            <w:tcW w:w="1559" w:type="dxa"/>
          </w:tcPr>
          <w:p w14:paraId="7572E8A7" w14:textId="77777777" w:rsidR="007A1D0A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</w:tcPr>
          <w:p w14:paraId="54543A30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3E493674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19BAD304" w14:textId="77777777" w:rsidR="007A1D0A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A1D0A" w:rsidRPr="00512BFF" w14:paraId="0EA3026E" w14:textId="77777777" w:rsidTr="003A54DD">
        <w:trPr>
          <w:trHeight w:val="417"/>
        </w:trPr>
        <w:tc>
          <w:tcPr>
            <w:tcW w:w="3823" w:type="dxa"/>
          </w:tcPr>
          <w:p w14:paraId="76288A1D" w14:textId="21D0D63D" w:rsidR="007A1D0A" w:rsidRPr="003A54DD" w:rsidRDefault="00117242" w:rsidP="00781CBB">
            <w:pPr>
              <w:jc w:val="center"/>
              <w:rPr>
                <w:rFonts w:ascii="Calibri" w:hAnsi="Calibri" w:cs="Calibri"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 xml:space="preserve">Medical </w:t>
            </w:r>
            <w:r w:rsidR="00204A36" w:rsidRPr="003A54DD">
              <w:rPr>
                <w:rFonts w:ascii="Calibri" w:hAnsi="Calibri" w:cs="Calibri"/>
                <w:b/>
                <w:lang w:val="en-US"/>
              </w:rPr>
              <w:t>Pathology</w:t>
            </w:r>
          </w:p>
        </w:tc>
        <w:tc>
          <w:tcPr>
            <w:tcW w:w="1559" w:type="dxa"/>
          </w:tcPr>
          <w:p w14:paraId="0C4772A6" w14:textId="634AFE30" w:rsidR="007A1D0A" w:rsidRPr="00117242" w:rsidRDefault="00117242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</w:tcPr>
          <w:p w14:paraId="2C060460" w14:textId="77777777" w:rsidR="007A1D0A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14:paraId="7DE2A7F2" w14:textId="77777777" w:rsidR="007A1D0A" w:rsidRPr="00117242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7B51DD48" w14:textId="1A221EAA" w:rsidR="007A1D0A" w:rsidRPr="004C0081" w:rsidRDefault="00117242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83558C" w:rsidRPr="00512BFF" w14:paraId="185B4C3B" w14:textId="77777777" w:rsidTr="003A54DD">
        <w:trPr>
          <w:trHeight w:val="417"/>
        </w:trPr>
        <w:tc>
          <w:tcPr>
            <w:tcW w:w="3823" w:type="dxa"/>
          </w:tcPr>
          <w:p w14:paraId="1EA0DF66" w14:textId="77777777" w:rsidR="0083558C" w:rsidRPr="003A54DD" w:rsidRDefault="0083558C" w:rsidP="00781CB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Physiology</w:t>
            </w:r>
          </w:p>
        </w:tc>
        <w:tc>
          <w:tcPr>
            <w:tcW w:w="1559" w:type="dxa"/>
          </w:tcPr>
          <w:p w14:paraId="1CA710B1" w14:textId="77777777" w:rsidR="0083558C" w:rsidRPr="00117242" w:rsidRDefault="0059275A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</w:tcPr>
          <w:p w14:paraId="50381876" w14:textId="68222AEC" w:rsidR="0083558C" w:rsidRPr="00117242" w:rsidRDefault="000C06EE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14:paraId="130F4F9F" w14:textId="77777777" w:rsidR="0083558C" w:rsidRPr="00117242" w:rsidRDefault="00CE09B1" w:rsidP="00781CBB">
            <w:pPr>
              <w:jc w:val="center"/>
              <w:rPr>
                <w:rFonts w:ascii="Calibri" w:hAnsi="Calibri" w:cs="Calibri"/>
              </w:rPr>
            </w:pPr>
            <w:r w:rsidRPr="00117242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4D6E37B0" w14:textId="79070725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C06EE">
              <w:rPr>
                <w:rFonts w:ascii="Calibri" w:hAnsi="Calibri" w:cs="Calibri"/>
              </w:rPr>
              <w:t>3</w:t>
            </w:r>
          </w:p>
        </w:tc>
      </w:tr>
      <w:tr w:rsidR="0083558C" w:rsidRPr="00512BFF" w14:paraId="0B76F93F" w14:textId="77777777" w:rsidTr="003A54DD">
        <w:trPr>
          <w:trHeight w:val="417"/>
        </w:trPr>
        <w:tc>
          <w:tcPr>
            <w:tcW w:w="3823" w:type="dxa"/>
          </w:tcPr>
          <w:p w14:paraId="01883F7D" w14:textId="77777777" w:rsidR="0083558C" w:rsidRPr="003A54DD" w:rsidRDefault="0083558C" w:rsidP="00781CB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Medical Biology</w:t>
            </w:r>
          </w:p>
        </w:tc>
        <w:tc>
          <w:tcPr>
            <w:tcW w:w="1559" w:type="dxa"/>
          </w:tcPr>
          <w:p w14:paraId="62F85FE5" w14:textId="77777777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14:paraId="6D83CAF4" w14:textId="77777777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</w:tcPr>
          <w:p w14:paraId="740DD41F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518F8F3D" w14:textId="77777777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83558C" w:rsidRPr="00512BFF" w14:paraId="09777271" w14:textId="77777777" w:rsidTr="003A54DD">
        <w:trPr>
          <w:trHeight w:val="417"/>
        </w:trPr>
        <w:tc>
          <w:tcPr>
            <w:tcW w:w="3823" w:type="dxa"/>
          </w:tcPr>
          <w:p w14:paraId="6E449072" w14:textId="77777777" w:rsidR="0083558C" w:rsidRPr="003A54DD" w:rsidRDefault="0083558C" w:rsidP="00781CB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Biostatistics</w:t>
            </w:r>
          </w:p>
        </w:tc>
        <w:tc>
          <w:tcPr>
            <w:tcW w:w="1559" w:type="dxa"/>
          </w:tcPr>
          <w:p w14:paraId="576645D8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</w:tcPr>
          <w:p w14:paraId="099266FC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50857A28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2BAC3B9B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7</w:t>
            </w:r>
          </w:p>
        </w:tc>
      </w:tr>
      <w:tr w:rsidR="0083558C" w:rsidRPr="00512BFF" w14:paraId="66B85483" w14:textId="77777777" w:rsidTr="003A54DD">
        <w:trPr>
          <w:trHeight w:val="417"/>
        </w:trPr>
        <w:tc>
          <w:tcPr>
            <w:tcW w:w="3823" w:type="dxa"/>
          </w:tcPr>
          <w:p w14:paraId="466E1751" w14:textId="77777777" w:rsidR="0083558C" w:rsidRPr="003A54DD" w:rsidRDefault="0083558C" w:rsidP="00781CB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Biophysics</w:t>
            </w:r>
          </w:p>
        </w:tc>
        <w:tc>
          <w:tcPr>
            <w:tcW w:w="1559" w:type="dxa"/>
          </w:tcPr>
          <w:p w14:paraId="08815618" w14:textId="77777777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</w:tcPr>
          <w:p w14:paraId="64D09E20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324F0F70" w14:textId="77777777" w:rsidR="0083558C" w:rsidRPr="004C0081" w:rsidRDefault="00540DA3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</w:tcPr>
          <w:p w14:paraId="1E0FFF0D" w14:textId="77777777" w:rsidR="0083558C" w:rsidRPr="004C0081" w:rsidRDefault="0059275A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66E38" w:rsidRPr="00512BFF" w14:paraId="340DB54B" w14:textId="77777777" w:rsidTr="003A54DD">
        <w:trPr>
          <w:trHeight w:val="417"/>
        </w:trPr>
        <w:tc>
          <w:tcPr>
            <w:tcW w:w="3823" w:type="dxa"/>
          </w:tcPr>
          <w:p w14:paraId="488F07AC" w14:textId="77777777" w:rsidR="00066E38" w:rsidRPr="003A54DD" w:rsidRDefault="00066E38" w:rsidP="00781CB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A54DD">
              <w:rPr>
                <w:rFonts w:ascii="Calibri" w:hAnsi="Calibri" w:cs="Calibr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14:paraId="32262268" w14:textId="4AF9D7BC" w:rsidR="00066E38" w:rsidRPr="004C0081" w:rsidRDefault="0059275A" w:rsidP="001172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117242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</w:tcPr>
          <w:p w14:paraId="7C02D036" w14:textId="1F36D796" w:rsidR="00066E38" w:rsidRPr="004C0081" w:rsidRDefault="000C06EE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9275A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</w:tcPr>
          <w:p w14:paraId="12FA9F0E" w14:textId="77777777" w:rsidR="00066E38" w:rsidRPr="004C0081" w:rsidRDefault="00CE09B1" w:rsidP="00781CBB">
            <w:pPr>
              <w:jc w:val="center"/>
              <w:rPr>
                <w:rFonts w:ascii="Calibri" w:hAnsi="Calibri" w:cs="Calibri"/>
              </w:rPr>
            </w:pPr>
            <w:r w:rsidRPr="004C0081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</w:tcPr>
          <w:p w14:paraId="33B4A43E" w14:textId="3BB6BDC5" w:rsidR="00066E38" w:rsidRPr="004C0081" w:rsidRDefault="000C06EE" w:rsidP="001172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117242">
              <w:rPr>
                <w:rFonts w:ascii="Calibri" w:hAnsi="Calibri" w:cs="Calibri"/>
              </w:rPr>
              <w:t>8</w:t>
            </w:r>
          </w:p>
        </w:tc>
      </w:tr>
    </w:tbl>
    <w:p w14:paraId="0CF0BEC3" w14:textId="77777777" w:rsidR="00066E38" w:rsidRDefault="00066E38" w:rsidP="00794C6B">
      <w:pPr>
        <w:rPr>
          <w:rFonts w:ascii="Calibri" w:hAnsi="Calibri" w:cs="Calibri"/>
        </w:rPr>
      </w:pPr>
    </w:p>
    <w:p w14:paraId="0AD30161" w14:textId="77777777" w:rsidR="003A54DD" w:rsidRPr="003A54DD" w:rsidRDefault="003A54DD" w:rsidP="00794C6B">
      <w:pPr>
        <w:rPr>
          <w:rFonts w:ascii="Calibri" w:hAnsi="Calibri" w:cs="Calibri"/>
          <w:lang w:val="en-US"/>
        </w:rPr>
      </w:pPr>
    </w:p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7148FC" w:rsidRPr="00512BFF" w14:paraId="754937EF" w14:textId="77777777" w:rsidTr="00A3019C">
        <w:trPr>
          <w:trHeight w:val="255"/>
        </w:trPr>
        <w:tc>
          <w:tcPr>
            <w:tcW w:w="4906" w:type="dxa"/>
          </w:tcPr>
          <w:p w14:paraId="5BE8A51A" w14:textId="77777777" w:rsidR="007148FC" w:rsidRPr="00512BFF" w:rsidRDefault="007148FC" w:rsidP="00794C6B">
            <w:pPr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Office </w:t>
            </w:r>
            <w:proofErr w:type="spellStart"/>
            <w:r w:rsidRPr="00512BFF">
              <w:rPr>
                <w:rFonts w:ascii="Calibri" w:hAnsi="Calibri" w:cs="Calibri"/>
                <w:b/>
              </w:rPr>
              <w:t>Hour</w:t>
            </w:r>
            <w:proofErr w:type="spellEnd"/>
          </w:p>
        </w:tc>
        <w:tc>
          <w:tcPr>
            <w:tcW w:w="4906" w:type="dxa"/>
          </w:tcPr>
          <w:p w14:paraId="0712BF80" w14:textId="49647F80" w:rsidR="007148FC" w:rsidRPr="00512BFF" w:rsidRDefault="00117242" w:rsidP="00794C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28.04.2021 –   (10:30-11:20)</w:t>
            </w:r>
          </w:p>
        </w:tc>
      </w:tr>
    </w:tbl>
    <w:p w14:paraId="14F3D2FF" w14:textId="77777777" w:rsidR="009A54E3" w:rsidRDefault="009A54E3" w:rsidP="00794C6B">
      <w:pPr>
        <w:rPr>
          <w:rFonts w:ascii="Calibri" w:hAnsi="Calibri" w:cs="Calibri"/>
        </w:rPr>
      </w:pPr>
    </w:p>
    <w:p w14:paraId="68F24E2F" w14:textId="77777777" w:rsidR="003A54DD" w:rsidRDefault="003A54DD" w:rsidP="00794C6B">
      <w:pPr>
        <w:rPr>
          <w:rFonts w:ascii="Calibri" w:hAnsi="Calibri" w:cs="Calibri"/>
        </w:rPr>
      </w:pPr>
    </w:p>
    <w:p w14:paraId="32AE6134" w14:textId="77777777" w:rsidR="00393AB3" w:rsidRDefault="00393AB3" w:rsidP="00794C6B">
      <w:pPr>
        <w:rPr>
          <w:rFonts w:ascii="Calibri" w:hAnsi="Calibri" w:cs="Calibri"/>
        </w:rPr>
      </w:pPr>
    </w:p>
    <w:p w14:paraId="66D3D298" w14:textId="77777777" w:rsidR="003A54DD" w:rsidRPr="00512BFF" w:rsidRDefault="003A54DD" w:rsidP="00794C6B">
      <w:pPr>
        <w:rPr>
          <w:rFonts w:ascii="Calibri" w:hAnsi="Calibri" w:cs="Calibri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65"/>
        <w:gridCol w:w="3117"/>
        <w:gridCol w:w="4678"/>
      </w:tblGrid>
      <w:tr w:rsidR="00794C6B" w:rsidRPr="00512BFF" w14:paraId="0DCD49CA" w14:textId="77777777" w:rsidTr="00A73414">
        <w:trPr>
          <w:trHeight w:val="271"/>
        </w:trPr>
        <w:tc>
          <w:tcPr>
            <w:tcW w:w="10060" w:type="dxa"/>
            <w:gridSpan w:val="3"/>
          </w:tcPr>
          <w:p w14:paraId="6742EEBA" w14:textId="77777777" w:rsidR="00794C6B" w:rsidRPr="00512BFF" w:rsidRDefault="00CF08C9" w:rsidP="00DA34F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CONTENT OF THE MED 10</w:t>
            </w:r>
            <w:r w:rsidR="00DA34FD" w:rsidRPr="00512BFF">
              <w:rPr>
                <w:rFonts w:ascii="Calibri" w:hAnsi="Calibri" w:cs="Calibri"/>
                <w:b/>
              </w:rPr>
              <w:t>4</w:t>
            </w:r>
            <w:r w:rsidRPr="00512BFF">
              <w:rPr>
                <w:rFonts w:ascii="Calibri" w:hAnsi="Calibri" w:cs="Calibri"/>
                <w:b/>
              </w:rPr>
              <w:t xml:space="preserve"> COMMITTEE </w:t>
            </w:r>
          </w:p>
        </w:tc>
      </w:tr>
      <w:tr w:rsidR="00794C6B" w:rsidRPr="00512BFF" w14:paraId="3517E4D4" w14:textId="77777777" w:rsidTr="00A73414">
        <w:trPr>
          <w:trHeight w:val="1026"/>
        </w:trPr>
        <w:tc>
          <w:tcPr>
            <w:tcW w:w="10060" w:type="dxa"/>
            <w:gridSpan w:val="3"/>
          </w:tcPr>
          <w:p w14:paraId="1794734C" w14:textId="77777777" w:rsidR="001168A8" w:rsidRPr="009A54E3" w:rsidRDefault="00A4027C" w:rsidP="00A3019C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9A54E3">
              <w:rPr>
                <w:rFonts w:ascii="Calibri" w:hAnsi="Calibri" w:cs="Calibri"/>
              </w:rPr>
              <w:t>Muscles</w:t>
            </w:r>
            <w:proofErr w:type="spellEnd"/>
            <w:r w:rsidRPr="009A54E3">
              <w:rPr>
                <w:rFonts w:ascii="Calibri" w:hAnsi="Calibri" w:cs="Calibri"/>
              </w:rPr>
              <w:t xml:space="preserve">: general </w:t>
            </w:r>
            <w:proofErr w:type="spellStart"/>
            <w:r w:rsidRPr="009A54E3">
              <w:rPr>
                <w:rFonts w:ascii="Calibri" w:hAnsi="Calibri" w:cs="Calibri"/>
              </w:rPr>
              <w:t>considerations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spinal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nerves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introduction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musculoskeletal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system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its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symptoms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findings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systemic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diagnosis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rheumatic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diseases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soft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tissue</w:t>
            </w:r>
            <w:proofErr w:type="spellEnd"/>
            <w:r w:rsidR="005F0C00"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="005F0C00" w:rsidRPr="009A54E3">
              <w:rPr>
                <w:rFonts w:ascii="Calibri" w:hAnsi="Calibri" w:cs="Calibri"/>
              </w:rPr>
              <w:t>and</w:t>
            </w:r>
            <w:proofErr w:type="spellEnd"/>
            <w:r w:rsidR="005F0C00"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="005F0C00" w:rsidRPr="009A54E3">
              <w:rPr>
                <w:rFonts w:ascii="Calibri" w:hAnsi="Calibri" w:cs="Calibri"/>
              </w:rPr>
              <w:t>muscle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tumors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non-steroidal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antiinflammatory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drugs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medications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used</w:t>
            </w:r>
            <w:proofErr w:type="spellEnd"/>
            <w:r w:rsidRPr="009A54E3">
              <w:rPr>
                <w:rFonts w:ascii="Calibri" w:hAnsi="Calibri" w:cs="Calibri"/>
              </w:rPr>
              <w:t xml:space="preserve"> in </w:t>
            </w:r>
            <w:proofErr w:type="spellStart"/>
            <w:r w:rsidRPr="009A54E3">
              <w:rPr>
                <w:rFonts w:ascii="Calibri" w:hAnsi="Calibri" w:cs="Calibri"/>
              </w:rPr>
              <w:t>the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treatment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gout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the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other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antiinflammatory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drugs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basic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principles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physical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medicine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rehabilitation</w:t>
            </w:r>
            <w:proofErr w:type="spellEnd"/>
            <w:r w:rsidRPr="009A54E3">
              <w:rPr>
                <w:rFonts w:ascii="Calibri" w:hAnsi="Calibri" w:cs="Calibri"/>
              </w:rPr>
              <w:t>.</w:t>
            </w:r>
          </w:p>
        </w:tc>
      </w:tr>
      <w:tr w:rsidR="00794C6B" w:rsidRPr="00512BFF" w14:paraId="09B36450" w14:textId="77777777" w:rsidTr="00A73414">
        <w:trPr>
          <w:trHeight w:val="256"/>
        </w:trPr>
        <w:tc>
          <w:tcPr>
            <w:tcW w:w="10060" w:type="dxa"/>
            <w:gridSpan w:val="3"/>
          </w:tcPr>
          <w:p w14:paraId="70B27806" w14:textId="77777777" w:rsidR="00794C6B" w:rsidRPr="009A54E3" w:rsidRDefault="00794C6B" w:rsidP="00DA34FD">
            <w:pPr>
              <w:jc w:val="center"/>
              <w:rPr>
                <w:rFonts w:ascii="Calibri" w:hAnsi="Calibri" w:cs="Calibri"/>
              </w:rPr>
            </w:pPr>
            <w:r w:rsidRPr="009A54E3">
              <w:rPr>
                <w:rFonts w:ascii="Calibri" w:hAnsi="Calibri" w:cs="Calibri"/>
                <w:b/>
              </w:rPr>
              <w:t>MED 10</w:t>
            </w:r>
            <w:r w:rsidR="00DA34FD" w:rsidRPr="009A54E3">
              <w:rPr>
                <w:rFonts w:ascii="Calibri" w:hAnsi="Calibri" w:cs="Calibri"/>
                <w:b/>
              </w:rPr>
              <w:t>4</w:t>
            </w:r>
            <w:r w:rsidRPr="009A54E3">
              <w:rPr>
                <w:rFonts w:ascii="Calibri" w:hAnsi="Calibri" w:cs="Calibri"/>
                <w:b/>
              </w:rPr>
              <w:t xml:space="preserve"> </w:t>
            </w:r>
            <w:r w:rsidR="00CF08C9" w:rsidRPr="009A54E3">
              <w:rPr>
                <w:rFonts w:ascii="Calibri" w:hAnsi="Calibri" w:cs="Calibri"/>
                <w:b/>
              </w:rPr>
              <w:t>COMMITTEE AIM</w:t>
            </w:r>
          </w:p>
        </w:tc>
      </w:tr>
      <w:tr w:rsidR="00794C6B" w:rsidRPr="00512BFF" w14:paraId="457A0FBD" w14:textId="77777777" w:rsidTr="00A73414">
        <w:trPr>
          <w:trHeight w:val="770"/>
        </w:trPr>
        <w:tc>
          <w:tcPr>
            <w:tcW w:w="10060" w:type="dxa"/>
            <w:gridSpan w:val="3"/>
          </w:tcPr>
          <w:p w14:paraId="421BF45B" w14:textId="77777777" w:rsidR="00933EB7" w:rsidRPr="009A54E3" w:rsidRDefault="005A1C40" w:rsidP="00A3019C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9A54E3">
              <w:rPr>
                <w:rFonts w:ascii="Calibri" w:hAnsi="Calibri" w:cs="Calibri"/>
              </w:rPr>
              <w:t>To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introduce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development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structure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functions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musculoskeletal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system</w:t>
            </w:r>
            <w:proofErr w:type="spellEnd"/>
            <w:r w:rsidRPr="009A54E3">
              <w:rPr>
                <w:rFonts w:ascii="Calibri" w:hAnsi="Calibri" w:cs="Calibri"/>
              </w:rPr>
              <w:t xml:space="preserve">. </w:t>
            </w:r>
            <w:proofErr w:type="spellStart"/>
            <w:r w:rsidRPr="009A54E3">
              <w:rPr>
                <w:rFonts w:ascii="Calibri" w:hAnsi="Calibri" w:cs="Calibri"/>
              </w:rPr>
              <w:t>To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explain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etiology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pathology</w:t>
            </w:r>
            <w:proofErr w:type="spellEnd"/>
            <w:r w:rsidRPr="009A54E3">
              <w:rPr>
                <w:rFonts w:ascii="Calibri" w:hAnsi="Calibri" w:cs="Calibri"/>
              </w:rPr>
              <w:t xml:space="preserve">, </w:t>
            </w:r>
            <w:proofErr w:type="spellStart"/>
            <w:r w:rsidRPr="009A54E3">
              <w:rPr>
                <w:rFonts w:ascii="Calibri" w:hAnsi="Calibri" w:cs="Calibri"/>
              </w:rPr>
              <w:t>symptoms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findings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musculoskeletal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disorders</w:t>
            </w:r>
            <w:proofErr w:type="spellEnd"/>
            <w:r w:rsidRPr="009A54E3">
              <w:rPr>
                <w:rFonts w:ascii="Calibri" w:hAnsi="Calibri" w:cs="Calibri"/>
              </w:rPr>
              <w:t xml:space="preserve">. </w:t>
            </w:r>
            <w:proofErr w:type="spellStart"/>
            <w:r w:rsidRPr="009A54E3">
              <w:rPr>
                <w:rFonts w:ascii="Calibri" w:hAnsi="Calibri" w:cs="Calibri"/>
              </w:rPr>
              <w:t>To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gain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knowledge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about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the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diagnosis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and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treatment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principles</w:t>
            </w:r>
            <w:proofErr w:type="spellEnd"/>
            <w:r w:rsidRPr="009A54E3">
              <w:rPr>
                <w:rFonts w:ascii="Calibri" w:hAnsi="Calibri" w:cs="Calibri"/>
              </w:rPr>
              <w:t xml:space="preserve"> of </w:t>
            </w:r>
            <w:proofErr w:type="spellStart"/>
            <w:r w:rsidRPr="009A54E3">
              <w:rPr>
                <w:rFonts w:ascii="Calibri" w:hAnsi="Calibri" w:cs="Calibri"/>
              </w:rPr>
              <w:t>disorders</w:t>
            </w:r>
            <w:proofErr w:type="spellEnd"/>
            <w:r w:rsidRPr="009A54E3">
              <w:rPr>
                <w:rFonts w:ascii="Calibri" w:hAnsi="Calibri" w:cs="Calibri"/>
              </w:rPr>
              <w:t xml:space="preserve"> in </w:t>
            </w:r>
            <w:proofErr w:type="spellStart"/>
            <w:r w:rsidRPr="009A54E3">
              <w:rPr>
                <w:rFonts w:ascii="Calibri" w:hAnsi="Calibri" w:cs="Calibri"/>
              </w:rPr>
              <w:t>this</w:t>
            </w:r>
            <w:proofErr w:type="spellEnd"/>
            <w:r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system</w:t>
            </w:r>
            <w:proofErr w:type="spellEnd"/>
            <w:r w:rsidRPr="009A54E3">
              <w:rPr>
                <w:rFonts w:ascii="Calibri" w:hAnsi="Calibri" w:cs="Calibri"/>
              </w:rPr>
              <w:t>.</w:t>
            </w:r>
          </w:p>
        </w:tc>
      </w:tr>
      <w:tr w:rsidR="00794C6B" w:rsidRPr="00512BFF" w14:paraId="719F767F" w14:textId="77777777" w:rsidTr="00A73414">
        <w:trPr>
          <w:trHeight w:val="271"/>
        </w:trPr>
        <w:tc>
          <w:tcPr>
            <w:tcW w:w="10060" w:type="dxa"/>
            <w:gridSpan w:val="3"/>
          </w:tcPr>
          <w:p w14:paraId="76BAA6D7" w14:textId="77777777" w:rsidR="00794C6B" w:rsidRPr="00512BFF" w:rsidRDefault="00794C6B" w:rsidP="00DA34F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MED 10</w:t>
            </w:r>
            <w:r w:rsidR="00DA34FD" w:rsidRPr="00512BFF">
              <w:rPr>
                <w:rFonts w:ascii="Calibri" w:hAnsi="Calibri" w:cs="Calibri"/>
                <w:b/>
              </w:rPr>
              <w:t>4</w:t>
            </w:r>
            <w:r w:rsidR="00F1279A" w:rsidRPr="00512BFF">
              <w:rPr>
                <w:rFonts w:ascii="Calibri" w:hAnsi="Calibri" w:cs="Calibri"/>
                <w:b/>
              </w:rPr>
              <w:t xml:space="preserve"> COMMITTEE LEARNING OBJECTIVES</w:t>
            </w:r>
          </w:p>
        </w:tc>
      </w:tr>
      <w:tr w:rsidR="00794C6B" w:rsidRPr="00512BFF" w14:paraId="70CCFF4E" w14:textId="77777777" w:rsidTr="00A73414">
        <w:trPr>
          <w:trHeight w:val="1569"/>
        </w:trPr>
        <w:tc>
          <w:tcPr>
            <w:tcW w:w="10060" w:type="dxa"/>
            <w:gridSpan w:val="3"/>
          </w:tcPr>
          <w:p w14:paraId="0D91D1AA" w14:textId="77777777" w:rsidR="00B74BEB" w:rsidRPr="009A54E3" w:rsidRDefault="00B74BEB" w:rsidP="00B74BEB">
            <w:p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The students who succeeded in this course;</w:t>
            </w:r>
          </w:p>
          <w:p w14:paraId="2E250D0C" w14:textId="77777777" w:rsidR="00B74BEB" w:rsidRPr="009A54E3" w:rsidRDefault="00B74BEB" w:rsidP="00B74BEB">
            <w:pPr>
              <w:rPr>
                <w:rFonts w:eastAsia="Times New Roman" w:cstheme="minorHAnsi"/>
                <w:lang w:val="en-GB" w:eastAsia="tr-TR"/>
              </w:rPr>
            </w:pPr>
          </w:p>
          <w:p w14:paraId="5E72583B" w14:textId="31A8F9A5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formation of important nerve plexuses and explains the branches, process of nerve plexuses and the structures that innervated by them. </w:t>
            </w:r>
          </w:p>
          <w:p w14:paraId="63AFA53A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muscles of upper and lower limb and explains their innervations, anatomic features, starting and endpoints and functions. </w:t>
            </w:r>
          </w:p>
          <w:p w14:paraId="64627B1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spine muscles, and the other back muscles and explains their innervations, anatomic features, starting and endpoints and functions. </w:t>
            </w:r>
          </w:p>
          <w:p w14:paraId="3118CCB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structural characteristics of muscle tissue and its types. </w:t>
            </w:r>
          </w:p>
          <w:p w14:paraId="1F734F0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Explains the embryological development of muscle tissue and classifies it</w:t>
            </w:r>
          </w:p>
          <w:p w14:paraId="25AB3CEC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Explains and compares histological features of skeletal, smooth and heart muscle</w:t>
            </w:r>
          </w:p>
          <w:p w14:paraId="354CF5D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the cells of nerve tissue, specifies histological features and functions</w:t>
            </w:r>
          </w:p>
          <w:p w14:paraId="6480E7B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Distinguishes myelination in the central and peripheral nervous system</w:t>
            </w:r>
          </w:p>
          <w:p w14:paraId="4047304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innervation pattern of skeletal and smooth muscles and knows the neuromuscular junction. </w:t>
            </w:r>
          </w:p>
          <w:p w14:paraId="0614D05E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molecular mechanisms of muscle contraction and understands the role of calcium for skeletal and smooth muscle contraction. </w:t>
            </w:r>
          </w:p>
          <w:p w14:paraId="678A6A2E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neuron and components of the peripheral nervous system. </w:t>
            </w:r>
          </w:p>
          <w:p w14:paraId="44186437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organization of the nervous system and knows the pathways for signal transduction. </w:t>
            </w:r>
          </w:p>
          <w:p w14:paraId="76C9755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synapse structure. </w:t>
            </w:r>
          </w:p>
          <w:p w14:paraId="29A7388A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synaptic cleft, chemical transduction and neurotransmitters. </w:t>
            </w:r>
          </w:p>
          <w:p w14:paraId="0F30C6F3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synaptic integration. </w:t>
            </w:r>
          </w:p>
          <w:p w14:paraId="5D4D1052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Lists the infection factors in musculoskeletal system and explains their microbiological and epidemiological features. </w:t>
            </w:r>
          </w:p>
          <w:p w14:paraId="707814E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generation mechanisms and protection methods of diseases caused by infectious agents. </w:t>
            </w:r>
          </w:p>
          <w:p w14:paraId="49C67FB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specimen management and methods for microbiological diagnosis towards the infectious agents and interprets the results. </w:t>
            </w:r>
          </w:p>
          <w:p w14:paraId="5F1F5AE3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biochemistry of muscle and nerve tissues. </w:t>
            </w:r>
          </w:p>
          <w:p w14:paraId="50EE9F83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biochemical markers of musculoskeletal diseases. </w:t>
            </w:r>
          </w:p>
          <w:p w14:paraId="6D6A57C1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Lists the common symptoms/findings of musculoskeletal system diseases and explains the descriptive diagnosis. </w:t>
            </w:r>
          </w:p>
          <w:p w14:paraId="23B567EC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principles of medical history taking towards to musculoskeletal system and methods of physical examination. </w:t>
            </w:r>
          </w:p>
          <w:p w14:paraId="0160964A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Explains the methods used in diagnosis of musculoskeletal diseases. </w:t>
            </w:r>
          </w:p>
          <w:p w14:paraId="71724848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physiopathology, types, clinical reflection and diagnosis of pain. </w:t>
            </w:r>
          </w:p>
          <w:p w14:paraId="484BE339" w14:textId="3A818709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the causes and diagno</w:t>
            </w:r>
            <w:r w:rsidR="006658B0">
              <w:rPr>
                <w:rFonts w:eastAsia="Times New Roman" w:cstheme="minorHAnsi"/>
                <w:lang w:val="en-GB" w:eastAsia="tr-TR"/>
              </w:rPr>
              <w:t xml:space="preserve">sis of </w:t>
            </w:r>
            <w:proofErr w:type="spellStart"/>
            <w:r w:rsidR="006658B0">
              <w:rPr>
                <w:rFonts w:eastAsia="Times New Roman" w:cstheme="minorHAnsi"/>
                <w:lang w:val="en-GB" w:eastAsia="tr-TR"/>
              </w:rPr>
              <w:t>arthiritis</w:t>
            </w:r>
            <w:proofErr w:type="spellEnd"/>
            <w:r w:rsidR="006658B0">
              <w:rPr>
                <w:rFonts w:eastAsia="Times New Roman" w:cstheme="minorHAnsi"/>
                <w:lang w:val="en-GB" w:eastAsia="tr-TR"/>
              </w:rPr>
              <w:t xml:space="preserve"> and knows non-</w:t>
            </w:r>
            <w:r w:rsidRPr="009A54E3">
              <w:rPr>
                <w:rFonts w:eastAsia="Times New Roman" w:cstheme="minorHAnsi"/>
                <w:lang w:val="en-GB" w:eastAsia="tr-TR"/>
              </w:rPr>
              <w:t xml:space="preserve">steroidal anti-inflammatory drugs. </w:t>
            </w:r>
          </w:p>
          <w:p w14:paraId="2258EAD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causes and diagnosis of joint and lumbar pain. </w:t>
            </w:r>
          </w:p>
          <w:p w14:paraId="4835C126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Lists the medications effective on musculoskeletal system and explains their mechanism of action, indications and side effects. </w:t>
            </w:r>
          </w:p>
          <w:p w14:paraId="513FAB7E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terms of disabled and rehabilitation. </w:t>
            </w:r>
          </w:p>
          <w:p w14:paraId="12A2CEB4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lastRenderedPageBreak/>
              <w:t xml:space="preserve">Takes the medical history of patient who has complains about musculoskeletal system and makes physical examination. </w:t>
            </w:r>
          </w:p>
          <w:p w14:paraId="0AE07F46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Applies basic vocational skills towards the musculoskeletal system. </w:t>
            </w:r>
          </w:p>
          <w:p w14:paraId="617F5687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muscular tissue’s and soft tissue’s pathologies and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tumors</w:t>
            </w:r>
            <w:proofErr w:type="spellEnd"/>
          </w:p>
          <w:p w14:paraId="6D27586D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Describes the pathologies and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tumors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of peripheral nerves</w:t>
            </w:r>
          </w:p>
          <w:p w14:paraId="19783035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the bone, bone marrow and muscle stem cells</w:t>
            </w:r>
          </w:p>
          <w:p w14:paraId="32DE163B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the molecular basis of inheritance</w:t>
            </w:r>
          </w:p>
          <w:p w14:paraId="0D079906" w14:textId="77777777" w:rsidR="00B74BEB" w:rsidRPr="009A54E3" w:rsidRDefault="00B74BEB" w:rsidP="00060E24">
            <w:pPr>
              <w:pStyle w:val="ListeParagraf"/>
              <w:numPr>
                <w:ilvl w:val="0"/>
                <w:numId w:val="7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mitochondrial inheritance and related diseases</w:t>
            </w:r>
          </w:p>
          <w:p w14:paraId="0CA369EA" w14:textId="59986423" w:rsidR="00641913" w:rsidRPr="00641913" w:rsidRDefault="00B74BEB" w:rsidP="00060E24">
            <w:pPr>
              <w:pStyle w:val="ListeParagraf"/>
              <w:numPr>
                <w:ilvl w:val="0"/>
                <w:numId w:val="7"/>
              </w:numPr>
              <w:spacing w:after="200"/>
              <w:contextualSpacing w:val="0"/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Describes gout disease and the drugs used in gout.</w:t>
            </w:r>
          </w:p>
          <w:p w14:paraId="5212A3E2" w14:textId="77777777" w:rsidR="00641913" w:rsidRPr="00641913" w:rsidRDefault="00641913" w:rsidP="00060E24">
            <w:pPr>
              <w:pStyle w:val="ListeParagraf"/>
              <w:numPr>
                <w:ilvl w:val="0"/>
                <w:numId w:val="7"/>
              </w:numPr>
              <w:spacing w:after="200"/>
              <w:contextualSpacing w:val="0"/>
              <w:rPr>
                <w:rFonts w:eastAsia="Times New Roman" w:cstheme="minorHAnsi"/>
                <w:lang w:val="en-GB" w:eastAsia="tr-TR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Lists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common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soft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tissue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tumors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tumor-like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lesions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except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those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vascular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origin</w:t>
            </w:r>
            <w:proofErr w:type="spellEnd"/>
          </w:p>
          <w:p w14:paraId="77862882" w14:textId="7C968EE5" w:rsidR="00641913" w:rsidRPr="009A54E3" w:rsidRDefault="00641913" w:rsidP="00060E24">
            <w:pPr>
              <w:pStyle w:val="ListeParagraf"/>
              <w:numPr>
                <w:ilvl w:val="0"/>
                <w:numId w:val="7"/>
              </w:numPr>
              <w:spacing w:after="200"/>
              <w:contextualSpacing w:val="0"/>
              <w:rPr>
                <w:rFonts w:eastAsia="Times New Roman" w:cstheme="minorHAnsi"/>
                <w:lang w:val="en-GB" w:eastAsia="tr-TR"/>
              </w:rPr>
            </w:pPr>
            <w:r w:rsidRPr="00641913">
              <w:rPr>
                <w:rFonts w:eastAsia="Times New Roman" w:cstheme="minorHAnsi"/>
                <w:lang w:val="en-GB" w:eastAsia="tr-TR"/>
              </w:rPr>
              <w:t>Explains the diseases associated with peripheral nerve and muscle damage.</w:t>
            </w:r>
          </w:p>
        </w:tc>
      </w:tr>
      <w:tr w:rsidR="00794C6B" w:rsidRPr="00076663" w14:paraId="3B5AC676" w14:textId="77777777" w:rsidTr="00A73414">
        <w:trPr>
          <w:trHeight w:val="708"/>
        </w:trPr>
        <w:tc>
          <w:tcPr>
            <w:tcW w:w="10060" w:type="dxa"/>
            <w:gridSpan w:val="3"/>
          </w:tcPr>
          <w:p w14:paraId="036B4BC0" w14:textId="77777777" w:rsidR="00FC1D7E" w:rsidRPr="009A54E3" w:rsidRDefault="00FC1D7E" w:rsidP="009A54E3">
            <w:pPr>
              <w:rPr>
                <w:rFonts w:eastAsia="Times New Roman" w:cstheme="minorHAnsi"/>
                <w:b/>
                <w:lang w:val="en-GB" w:eastAsia="tr-TR"/>
              </w:rPr>
            </w:pPr>
            <w:r w:rsidRPr="009A54E3">
              <w:rPr>
                <w:rFonts w:eastAsia="Times New Roman" w:cstheme="minorHAnsi"/>
                <w:b/>
                <w:lang w:val="en-GB" w:eastAsia="tr-TR"/>
              </w:rPr>
              <w:lastRenderedPageBreak/>
              <w:t xml:space="preserve">RECOMMENDED </w:t>
            </w:r>
            <w:r w:rsidR="0099387C" w:rsidRPr="009A54E3">
              <w:rPr>
                <w:rFonts w:eastAsia="Times New Roman" w:cstheme="minorHAnsi"/>
                <w:b/>
                <w:lang w:val="en-GB" w:eastAsia="tr-TR"/>
              </w:rPr>
              <w:t>BOOKS</w:t>
            </w:r>
          </w:p>
          <w:p w14:paraId="4645B454" w14:textId="77777777" w:rsidR="00B74BEB" w:rsidRPr="009A54E3" w:rsidRDefault="00512BFF" w:rsidP="009A54E3">
            <w:p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   </w:t>
            </w:r>
          </w:p>
          <w:p w14:paraId="7B23E177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Basic &amp; Clinical Pharmacology (13th Edition); Bertram G.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Katzung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</w:t>
            </w:r>
            <w:r w:rsidRPr="009A54E3">
              <w:rPr>
                <w:rFonts w:eastAsia="Times New Roman" w:cs="Calibri"/>
                <w:cs/>
                <w:lang w:val="en-GB" w:eastAsia="tr-TR"/>
              </w:rPr>
              <w:t>‎</w:t>
            </w:r>
            <w:r w:rsidRPr="009A54E3">
              <w:rPr>
                <w:rFonts w:eastAsia="Times New Roman" w:cstheme="minorHAnsi"/>
                <w:rtl/>
                <w:cs/>
                <w:lang w:val="en-GB" w:eastAsia="tr-TR"/>
              </w:rPr>
              <w:t xml:space="preserve"> Anthony J. Trevor; McGraw-Hill, 2015.</w:t>
            </w:r>
          </w:p>
          <w:p w14:paraId="2A8D821A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Braddom's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Physical Medicine and Rehabilitation (5th Edition); David X.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Cifu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MD; Elsevier, Philadelphia, 2016.</w:t>
            </w:r>
          </w:p>
          <w:p w14:paraId="11C4DA44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Gray’s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Anatomy for Students (3rd Edition); Richard L. Drake, A. Wayne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Vogl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Adam W. M. Mitchell; Churchill Livingston Elsevier, Philadelphia, 2015.</w:t>
            </w:r>
          </w:p>
          <w:p w14:paraId="47F62CBB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Guyton and Hall Textbook of Medical Physiology (13th Edition); John E. Hall; Elsevier, Philadelphia, 2016.</w:t>
            </w:r>
          </w:p>
          <w:p w14:paraId="4A1EED75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Histology and Cell Biology: An Introduction to Pathology (4th Edition); Abraham L.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Kierszenbaum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Laura L. Tres; Elsevier Saunders, Philadelphia, 2015.</w:t>
            </w:r>
          </w:p>
          <w:p w14:paraId="1F886E15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Medical Microbiology (7th Edition); Patrick Murray, Ken Rosenthal, Michael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Pfaller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; Elsevier Saunders, Philadelphia, 2013.</w:t>
            </w:r>
          </w:p>
          <w:p w14:paraId="4FF3E788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Molecular and Cellular Biophysics; Meyer B. Jackson; Cambridge University Press, Cambridge, 2006.</w:t>
            </w:r>
          </w:p>
          <w:p w14:paraId="5B062652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Rheumatology Textbook (5th Edition); Marc Hochberg, Alan J.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Silman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Joseph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Smolen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Michael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Weinblatt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Michael Weisman; Mosby Elsevier, Philadelphia, 2011.</w:t>
            </w:r>
          </w:p>
          <w:p w14:paraId="15F8F06F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Robbins Basic Pathology (10th Edition); Vinay Kumar, Abul K. Abbas, Jon C. Aster; Elsevier Saunders, Philadelphia, 2018. </w:t>
            </w:r>
          </w:p>
          <w:p w14:paraId="0A2C813C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The Developing Human: Clinically Oriented Embryology (10th Edition); Keith L. Moore, T. V. N. Persaud, Mark G. Torchia; Elsevier, Philadelphia, 2015.</w:t>
            </w:r>
          </w:p>
          <w:p w14:paraId="68668308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Textbook of Biochemistry with Clinical Correlations (7th Edition); Thomas M. Devlin; John Wiley &amp; Sons, 2010</w:t>
            </w:r>
          </w:p>
          <w:p w14:paraId="3FBDB880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Cell and molecular biology (2th edition);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Nalini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Chandar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PhD, Susan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Viselli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PhD,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Lipincot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Wiliams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&amp; Wilkins, 2019.</w:t>
            </w:r>
          </w:p>
          <w:p w14:paraId="6C5BE43C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Molecular cell biology (8th edition); Harvey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Lodish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W.H.Freeman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&amp; Co Ltd, 2016.</w:t>
            </w:r>
          </w:p>
          <w:p w14:paraId="1C4FB48E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Molecular biology of the cell (6th edition); Bruce Alberts, W. W. Norton &amp; Company,2015.</w:t>
            </w:r>
          </w:p>
          <w:p w14:paraId="38CE6EA6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Jawetz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Melnick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&amp;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Adelberg's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Medical Microbiology, 28e, 2019,  McGraw-Hill Education</w:t>
            </w:r>
          </w:p>
          <w:p w14:paraId="62779F95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Medical Microbiology 8th Edition . Murray . Rosenthal, 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Pfaller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,2016</w:t>
            </w:r>
          </w:p>
          <w:p w14:paraId="223209B2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Mandell, Douglas, and Bennett's Principles and Practice of Infectious Diseases, 9th Edition, Bennett, JE, Dolin R, Blaser MJ. Elsevier, 2019</w:t>
            </w:r>
          </w:p>
          <w:p w14:paraId="74AAC116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Basic Immunology: Functions and Disorders of the Immune System, 5e, Abbas,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Lichmann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Pillai, Elsevier, 2016</w:t>
            </w:r>
          </w:p>
          <w:p w14:paraId="55BE5783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Gray’s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Anatomy. Editor: Susan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Standring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>, 41st Edition, 2015, Elsevier</w:t>
            </w:r>
          </w:p>
          <w:p w14:paraId="02301370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Moore Clinically Oriented Anatomy. Authors: Keith L. Moore, Anne M. R.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Agur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Arthur F.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Dalley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. 7th Edition, 2013, Lippincott Williams Wilkins </w:t>
            </w:r>
          </w:p>
          <w:p w14:paraId="096650CF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Sobotta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Atlas of Human Anatomy. English: Musculoskeletal system, internal organs, head, neck, neuroanatomy by Friedrich Paulsen (Author), Jens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Waschke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(Author), Sabine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Hombach-Klonisch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(Translator), Thomas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Klonisch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(Translator). 15th Edition, 2013, Urban and Fischer, Elsevier</w:t>
            </w:r>
          </w:p>
          <w:p w14:paraId="3536D39E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Atlas of Human Anatomy (Netter Basic Science). Author: Frank H. Netter. 7th Edition, 2019, Elsevier</w:t>
            </w:r>
          </w:p>
          <w:p w14:paraId="13612AA2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lastRenderedPageBreak/>
              <w:t xml:space="preserve">Medical Physiology 3rd Edition by Boron MD PhD, Walter F,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Boulpaep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 MD, Emile L. (2017) </w:t>
            </w:r>
          </w:p>
          <w:p w14:paraId="11AD5611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>Physiology 6th Edition by Costanzo PhD, Linda S.  (2017)</w:t>
            </w:r>
          </w:p>
          <w:p w14:paraId="41CB97C4" w14:textId="77777777" w:rsidR="00B74BEB" w:rsidRPr="009A54E3" w:rsidRDefault="00B74BEB" w:rsidP="009A54E3">
            <w:pPr>
              <w:pStyle w:val="ListeParagraf"/>
              <w:numPr>
                <w:ilvl w:val="0"/>
                <w:numId w:val="9"/>
              </w:numPr>
              <w:rPr>
                <w:rFonts w:eastAsia="Times New Roman" w:cstheme="minorHAnsi"/>
                <w:lang w:val="en-GB" w:eastAsia="tr-TR"/>
              </w:rPr>
            </w:pPr>
            <w:r w:rsidRPr="009A54E3">
              <w:rPr>
                <w:rFonts w:eastAsia="Times New Roman" w:cstheme="minorHAnsi"/>
                <w:lang w:val="en-GB" w:eastAsia="tr-TR"/>
              </w:rPr>
              <w:t xml:space="preserve">Principles of Neural Science, Fifth Edition (Principles of Neural Science (Kandel)) 5th Edition by Eric R. Kandel, James H. Schwartz, Thomas M.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Jessell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Steven A.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Siegelbaum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, A. J. </w:t>
            </w:r>
            <w:proofErr w:type="spellStart"/>
            <w:r w:rsidRPr="009A54E3">
              <w:rPr>
                <w:rFonts w:eastAsia="Times New Roman" w:cstheme="minorHAnsi"/>
                <w:lang w:val="en-GB" w:eastAsia="tr-TR"/>
              </w:rPr>
              <w:t>Hudspeth</w:t>
            </w:r>
            <w:proofErr w:type="spellEnd"/>
            <w:r w:rsidRPr="009A54E3">
              <w:rPr>
                <w:rFonts w:eastAsia="Times New Roman" w:cstheme="minorHAnsi"/>
                <w:lang w:val="en-GB" w:eastAsia="tr-TR"/>
              </w:rPr>
              <w:t xml:space="preserve">. (2013) </w:t>
            </w:r>
          </w:p>
          <w:p w14:paraId="3A8A0445" w14:textId="77777777" w:rsidR="00794C6B" w:rsidRDefault="00794C6B" w:rsidP="009A54E3">
            <w:pPr>
              <w:rPr>
                <w:rFonts w:eastAsia="Times New Roman" w:cstheme="minorHAnsi"/>
                <w:lang w:val="en-GB" w:eastAsia="tr-TR"/>
              </w:rPr>
            </w:pPr>
          </w:p>
          <w:p w14:paraId="5BD2A6ED" w14:textId="77777777" w:rsidR="00515FF4" w:rsidRPr="009A54E3" w:rsidRDefault="00515FF4" w:rsidP="009A54E3">
            <w:pPr>
              <w:rPr>
                <w:rFonts w:eastAsia="Times New Roman" w:cstheme="minorHAnsi"/>
                <w:lang w:val="en-GB" w:eastAsia="tr-TR"/>
              </w:rPr>
            </w:pPr>
          </w:p>
        </w:tc>
      </w:tr>
      <w:tr w:rsidR="00794C6B" w:rsidRPr="00512BFF" w14:paraId="5664299B" w14:textId="77777777" w:rsidTr="00A73414">
        <w:tc>
          <w:tcPr>
            <w:tcW w:w="10060" w:type="dxa"/>
            <w:gridSpan w:val="3"/>
          </w:tcPr>
          <w:p w14:paraId="247C7A14" w14:textId="77777777" w:rsidR="00794C6B" w:rsidRPr="00512BFF" w:rsidRDefault="00C90A76" w:rsidP="00DA34F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lastRenderedPageBreak/>
              <w:t>MED 10</w:t>
            </w:r>
            <w:r w:rsidR="00DA34FD" w:rsidRPr="00512BFF">
              <w:rPr>
                <w:rFonts w:ascii="Calibri" w:hAnsi="Calibri" w:cs="Calibri"/>
                <w:b/>
              </w:rPr>
              <w:t>4</w:t>
            </w:r>
            <w:r w:rsidRPr="00512BFF">
              <w:rPr>
                <w:rFonts w:ascii="Calibri" w:hAnsi="Calibri" w:cs="Calibri"/>
                <w:b/>
              </w:rPr>
              <w:t xml:space="preserve"> COMMITTEE EXAM WEEK</w:t>
            </w:r>
          </w:p>
        </w:tc>
      </w:tr>
      <w:tr w:rsidR="00794C6B" w:rsidRPr="00512BFF" w14:paraId="69C2895C" w14:textId="77777777" w:rsidTr="00A73414">
        <w:tc>
          <w:tcPr>
            <w:tcW w:w="2265" w:type="dxa"/>
          </w:tcPr>
          <w:p w14:paraId="5B9CFF11" w14:textId="77777777" w:rsidR="00794C6B" w:rsidRPr="00512BFF" w:rsidRDefault="00C90A76" w:rsidP="00C90A76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117" w:type="dxa"/>
          </w:tcPr>
          <w:p w14:paraId="30F20E43" w14:textId="77777777" w:rsidR="00794C6B" w:rsidRPr="00512BFF" w:rsidRDefault="00C90A76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EXAM NAME</w:t>
            </w:r>
          </w:p>
        </w:tc>
        <w:tc>
          <w:tcPr>
            <w:tcW w:w="4678" w:type="dxa"/>
          </w:tcPr>
          <w:p w14:paraId="5119E712" w14:textId="77777777" w:rsidR="00794C6B" w:rsidRPr="00512BFF" w:rsidRDefault="00C90A76" w:rsidP="00781CBB">
            <w:pPr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  <w:b/>
              </w:rPr>
              <w:t>EXAM HOUR</w:t>
            </w:r>
          </w:p>
        </w:tc>
      </w:tr>
      <w:tr w:rsidR="00794C6B" w:rsidRPr="00512BFF" w14:paraId="2189B473" w14:textId="77777777" w:rsidTr="00A73414">
        <w:tc>
          <w:tcPr>
            <w:tcW w:w="2265" w:type="dxa"/>
          </w:tcPr>
          <w:p w14:paraId="671C76DF" w14:textId="6091A5F7" w:rsidR="00794C6B" w:rsidRPr="00512BFF" w:rsidRDefault="00124013" w:rsidP="00CF3E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11.05</w:t>
            </w:r>
            <w:r w:rsidR="00794C6B" w:rsidRPr="00512BFF">
              <w:rPr>
                <w:rFonts w:ascii="Calibri" w:hAnsi="Calibri" w:cs="Calibri"/>
              </w:rPr>
              <w:t>.202</w:t>
            </w:r>
            <w:r w:rsidR="00CF3EA4">
              <w:rPr>
                <w:rFonts w:ascii="Calibri" w:hAnsi="Calibri" w:cs="Calibri"/>
              </w:rPr>
              <w:t>1</w:t>
            </w:r>
          </w:p>
        </w:tc>
        <w:tc>
          <w:tcPr>
            <w:tcW w:w="3117" w:type="dxa"/>
          </w:tcPr>
          <w:p w14:paraId="4A092ACB" w14:textId="77777777" w:rsidR="00794C6B" w:rsidRPr="00512BFF" w:rsidRDefault="00794C6B" w:rsidP="00781CB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Histology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Practical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Examination</w:t>
            </w:r>
            <w:proofErr w:type="spellEnd"/>
          </w:p>
        </w:tc>
        <w:tc>
          <w:tcPr>
            <w:tcW w:w="4678" w:type="dxa"/>
          </w:tcPr>
          <w:p w14:paraId="5CBB8928" w14:textId="73CE2EF4" w:rsidR="00794C6B" w:rsidRPr="00512BFF" w:rsidRDefault="00794C6B" w:rsidP="00CF3EA4">
            <w:pPr>
              <w:jc w:val="center"/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1</w:t>
            </w:r>
            <w:r w:rsidR="00124013">
              <w:rPr>
                <w:rFonts w:ascii="Calibri" w:hAnsi="Calibri" w:cs="Calibri"/>
              </w:rPr>
              <w:t>0</w:t>
            </w:r>
            <w:r w:rsidRPr="00512BFF">
              <w:rPr>
                <w:rFonts w:ascii="Calibri" w:hAnsi="Calibri" w:cs="Calibri"/>
              </w:rPr>
              <w:t>:30-1</w:t>
            </w:r>
            <w:r w:rsidR="00124013">
              <w:rPr>
                <w:rFonts w:ascii="Calibri" w:hAnsi="Calibri" w:cs="Calibri"/>
              </w:rPr>
              <w:t>2</w:t>
            </w:r>
            <w:r w:rsidRPr="00512BFF">
              <w:rPr>
                <w:rFonts w:ascii="Calibri" w:hAnsi="Calibri" w:cs="Calibri"/>
              </w:rPr>
              <w:t>:20</w:t>
            </w:r>
          </w:p>
        </w:tc>
      </w:tr>
      <w:tr w:rsidR="00794C6B" w:rsidRPr="00512BFF" w14:paraId="1CE21FE9" w14:textId="77777777" w:rsidTr="00A73414">
        <w:tc>
          <w:tcPr>
            <w:tcW w:w="2265" w:type="dxa"/>
          </w:tcPr>
          <w:p w14:paraId="3ADC6F5A" w14:textId="3DA47948" w:rsidR="00794C6B" w:rsidRPr="00512BFF" w:rsidRDefault="00124013" w:rsidP="00CF3E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11.05</w:t>
            </w:r>
            <w:r w:rsidR="00794C6B" w:rsidRPr="00512BFF">
              <w:rPr>
                <w:rFonts w:ascii="Calibri" w:hAnsi="Calibri" w:cs="Calibri"/>
              </w:rPr>
              <w:t>.202</w:t>
            </w:r>
            <w:r w:rsidR="00CF3EA4">
              <w:rPr>
                <w:rFonts w:ascii="Calibri" w:hAnsi="Calibri" w:cs="Calibri"/>
              </w:rPr>
              <w:t>1</w:t>
            </w:r>
          </w:p>
        </w:tc>
        <w:tc>
          <w:tcPr>
            <w:tcW w:w="3117" w:type="dxa"/>
          </w:tcPr>
          <w:p w14:paraId="35A8A5CA" w14:textId="77777777" w:rsidR="00794C6B" w:rsidRPr="00512BFF" w:rsidRDefault="00794C6B" w:rsidP="00781CBB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512BFF">
              <w:rPr>
                <w:rFonts w:ascii="Calibri" w:hAnsi="Calibri" w:cs="Calibri"/>
              </w:rPr>
              <w:t>Anatomy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Practical</w:t>
            </w:r>
            <w:proofErr w:type="spellEnd"/>
            <w:r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</w:rPr>
              <w:t>Examination</w:t>
            </w:r>
            <w:proofErr w:type="spellEnd"/>
          </w:p>
        </w:tc>
        <w:tc>
          <w:tcPr>
            <w:tcW w:w="4678" w:type="dxa"/>
          </w:tcPr>
          <w:p w14:paraId="21ED04E9" w14:textId="7E2C623F" w:rsidR="00794C6B" w:rsidRPr="00512BFF" w:rsidRDefault="00124013" w:rsidP="00CF3E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794C6B" w:rsidRPr="00512BFF">
              <w:rPr>
                <w:rFonts w:ascii="Calibri" w:hAnsi="Calibri" w:cs="Calibri"/>
              </w:rPr>
              <w:t>:30-1</w:t>
            </w:r>
            <w:r>
              <w:rPr>
                <w:rFonts w:ascii="Calibri" w:hAnsi="Calibri" w:cs="Calibri"/>
              </w:rPr>
              <w:t>2</w:t>
            </w:r>
            <w:r w:rsidR="00794C6B" w:rsidRPr="00512BFF">
              <w:rPr>
                <w:rFonts w:ascii="Calibri" w:hAnsi="Calibri" w:cs="Calibri"/>
              </w:rPr>
              <w:t>:20</w:t>
            </w:r>
          </w:p>
        </w:tc>
      </w:tr>
      <w:tr w:rsidR="00794C6B" w:rsidRPr="00512BFF" w14:paraId="292A5EE7" w14:textId="77777777" w:rsidTr="00A73414">
        <w:tc>
          <w:tcPr>
            <w:tcW w:w="2265" w:type="dxa"/>
          </w:tcPr>
          <w:p w14:paraId="29EEE924" w14:textId="5DD57A5A" w:rsidR="00794C6B" w:rsidRPr="00512BFF" w:rsidRDefault="00124013" w:rsidP="00CF3E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17.05</w:t>
            </w:r>
            <w:r w:rsidR="00794C6B" w:rsidRPr="00512BFF">
              <w:rPr>
                <w:rFonts w:ascii="Calibri" w:hAnsi="Calibri" w:cs="Calibri"/>
              </w:rPr>
              <w:t>.202</w:t>
            </w:r>
            <w:r w:rsidR="00CF3EA4">
              <w:rPr>
                <w:rFonts w:ascii="Calibri" w:hAnsi="Calibri" w:cs="Calibri"/>
              </w:rPr>
              <w:t>1</w:t>
            </w:r>
          </w:p>
        </w:tc>
        <w:tc>
          <w:tcPr>
            <w:tcW w:w="3117" w:type="dxa"/>
          </w:tcPr>
          <w:p w14:paraId="4D72C618" w14:textId="77777777" w:rsidR="00794C6B" w:rsidRPr="00512BFF" w:rsidRDefault="00CF3EA4" w:rsidP="00781C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 104</w:t>
            </w:r>
            <w:r w:rsidR="00794C6B"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="00794C6B" w:rsidRPr="00512BFF">
              <w:rPr>
                <w:rFonts w:ascii="Calibri" w:hAnsi="Calibri" w:cs="Calibri"/>
              </w:rPr>
              <w:t>Committee</w:t>
            </w:r>
            <w:proofErr w:type="spellEnd"/>
            <w:r w:rsidR="00794C6B" w:rsidRPr="00512BFF">
              <w:rPr>
                <w:rFonts w:ascii="Calibri" w:hAnsi="Calibri" w:cs="Calibri"/>
              </w:rPr>
              <w:t xml:space="preserve"> </w:t>
            </w:r>
            <w:proofErr w:type="spellStart"/>
            <w:r w:rsidR="00794C6B" w:rsidRPr="00512BFF">
              <w:rPr>
                <w:rFonts w:ascii="Calibri" w:hAnsi="Calibri" w:cs="Calibri"/>
              </w:rPr>
              <w:t>Exam</w:t>
            </w:r>
            <w:proofErr w:type="spellEnd"/>
          </w:p>
        </w:tc>
        <w:tc>
          <w:tcPr>
            <w:tcW w:w="4678" w:type="dxa"/>
          </w:tcPr>
          <w:p w14:paraId="47267384" w14:textId="262BA016" w:rsidR="00794C6B" w:rsidRPr="00512BFF" w:rsidRDefault="00124013" w:rsidP="001240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  <w:r w:rsidR="00794C6B" w:rsidRPr="00512BFF">
              <w:rPr>
                <w:rFonts w:ascii="Calibri" w:hAnsi="Calibri" w:cs="Calibri"/>
              </w:rPr>
              <w:t>:30-1</w:t>
            </w:r>
            <w:r>
              <w:rPr>
                <w:rFonts w:ascii="Calibri" w:hAnsi="Calibri" w:cs="Calibri"/>
              </w:rPr>
              <w:t>2</w:t>
            </w:r>
            <w:bookmarkStart w:id="0" w:name="_GoBack"/>
            <w:bookmarkEnd w:id="0"/>
            <w:r w:rsidR="00794C6B" w:rsidRPr="00512BFF">
              <w:rPr>
                <w:rFonts w:ascii="Calibri" w:hAnsi="Calibri" w:cs="Calibri"/>
              </w:rPr>
              <w:t>:20</w:t>
            </w:r>
          </w:p>
        </w:tc>
      </w:tr>
      <w:tr w:rsidR="00794C6B" w:rsidRPr="00512BFF" w14:paraId="6C9EA0DE" w14:textId="77777777" w:rsidTr="00A73414">
        <w:tc>
          <w:tcPr>
            <w:tcW w:w="2265" w:type="dxa"/>
          </w:tcPr>
          <w:p w14:paraId="5987967D" w14:textId="77777777" w:rsidR="00794C6B" w:rsidRPr="00512BFF" w:rsidRDefault="00742179" w:rsidP="00781CB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512BFF">
              <w:rPr>
                <w:rFonts w:ascii="Calibri" w:hAnsi="Calibri" w:cs="Calibri"/>
                <w:b/>
              </w:rPr>
              <w:t>Teaching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Methods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and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Techniques</w:t>
            </w:r>
            <w:proofErr w:type="spellEnd"/>
          </w:p>
        </w:tc>
        <w:tc>
          <w:tcPr>
            <w:tcW w:w="7795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8"/>
              <w:gridCol w:w="2406"/>
              <w:gridCol w:w="1985"/>
              <w:gridCol w:w="1560"/>
            </w:tblGrid>
            <w:tr w:rsidR="00794C6B" w:rsidRPr="009A54E3" w14:paraId="64E2FF8D" w14:textId="77777777" w:rsidTr="00A73414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519B1" w14:textId="77777777" w:rsidR="00794C6B" w:rsidRPr="009A54E3" w:rsidRDefault="00066E38" w:rsidP="00066E38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CD4D3F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410107" w:rsidRPr="009A54E3">
                    <w:rPr>
                      <w:rFonts w:ascii="Calibri" w:hAnsi="Calibri" w:cs="Calibri"/>
                      <w:lang w:eastAsia="tr-TR"/>
                    </w:rPr>
                    <w:t>Lecture</w:t>
                  </w:r>
                  <w:proofErr w:type="spellEnd"/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784CC" w14:textId="77777777" w:rsidR="00794C6B" w:rsidRPr="009A54E3" w:rsidRDefault="00066E38" w:rsidP="00066E38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794C6B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 w:rsidR="000277C3" w:rsidRPr="009A54E3">
                    <w:rPr>
                      <w:rFonts w:ascii="Calibri" w:hAnsi="Calibri" w:cs="Calibri"/>
                      <w:lang w:eastAsia="tr-TR"/>
                    </w:rPr>
                    <w:t xml:space="preserve">Case </w:t>
                  </w:r>
                  <w:proofErr w:type="spellStart"/>
                  <w:r w:rsidR="000277C3" w:rsidRPr="009A54E3">
                    <w:rPr>
                      <w:rFonts w:ascii="Calibri" w:hAnsi="Calibri" w:cs="Calibri"/>
                      <w:lang w:eastAsia="tr-TR"/>
                    </w:rPr>
                    <w:t>bas</w:t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t>ed</w:t>
                  </w:r>
                  <w:proofErr w:type="spellEnd"/>
                  <w:r w:rsidR="000277C3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0277C3" w:rsidRPr="009A54E3">
                    <w:rPr>
                      <w:rFonts w:ascii="Calibri" w:hAnsi="Calibri" w:cs="Calibr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E7CB8" w14:textId="7E1FB236" w:rsidR="00794C6B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 xml:space="preserve">Case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discussion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38D5E" w14:textId="748ACEC1" w:rsidR="00794C6B" w:rsidRPr="009A54E3" w:rsidRDefault="00FF4A26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Student</w:t>
                  </w:r>
                  <w:proofErr w:type="spellEnd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presentation</w:t>
                  </w:r>
                  <w:proofErr w:type="spellEnd"/>
                </w:p>
              </w:tc>
            </w:tr>
            <w:tr w:rsidR="00794C6B" w:rsidRPr="009A54E3" w14:paraId="49D22BF7" w14:textId="77777777" w:rsidTr="00A73414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2AB19" w14:textId="77777777" w:rsidR="00794C6B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t xml:space="preserve"> Role </w:t>
                  </w:r>
                  <w:proofErr w:type="spellStart"/>
                  <w:r w:rsidRPr="009A54E3">
                    <w:rPr>
                      <w:rFonts w:ascii="Calibri" w:hAnsi="Calibri" w:cs="Calibri"/>
                      <w:lang w:eastAsia="tr-TR"/>
                    </w:rPr>
                    <w:t>playing</w:t>
                  </w:r>
                  <w:proofErr w:type="spellEnd"/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AC6FC" w14:textId="77777777" w:rsidR="00794C6B" w:rsidRPr="009A54E3" w:rsidRDefault="00FF4A26" w:rsidP="009A1033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794C6B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 xml:space="preserve">Problem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based</w:t>
                  </w:r>
                  <w:proofErr w:type="spellEnd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07069" w14:textId="5E22F50C" w:rsidR="00794C6B" w:rsidRPr="009A54E3" w:rsidRDefault="00794C6B" w:rsidP="00781CBB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t>Proje</w:t>
                  </w:r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ct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55531" w14:textId="0C2AB9B4" w:rsidR="00794C6B" w:rsidRPr="009A54E3" w:rsidRDefault="00794C6B" w:rsidP="009A1033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9A1033" w:rsidRPr="009A54E3">
                    <w:rPr>
                      <w:rFonts w:ascii="Calibri" w:hAnsi="Calibri" w:cs="Calibri"/>
                      <w:lang w:eastAsia="tr-TR"/>
                    </w:rPr>
                    <w:t>Homework</w:t>
                  </w:r>
                  <w:proofErr w:type="spellEnd"/>
                </w:p>
              </w:tc>
            </w:tr>
            <w:tr w:rsidR="006D4F7F" w:rsidRPr="009A54E3" w14:paraId="6103FD35" w14:textId="77777777" w:rsidTr="00A73414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D838A" w14:textId="2104AE31" w:rsidR="006D4F7F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9A54E3">
                    <w:rPr>
                      <w:rFonts w:ascii="Calibri" w:hAnsi="Calibri" w:cs="Calibri"/>
                      <w:lang w:eastAsia="tr-TR"/>
                    </w:rPr>
                    <w:t>Laboratory</w:t>
                  </w:r>
                  <w:proofErr w:type="spellEnd"/>
                  <w:r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9A54E3">
                    <w:rPr>
                      <w:rFonts w:ascii="Calibri" w:hAnsi="Calibri" w:cs="Calibri"/>
                      <w:lang w:eastAsia="tr-TR"/>
                    </w:rPr>
                    <w:t>practice</w:t>
                  </w:r>
                  <w:proofErr w:type="spellEnd"/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C12B0" w14:textId="77777777" w:rsidR="006D4F7F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t xml:space="preserve"> Team </w:t>
                  </w:r>
                  <w:proofErr w:type="spellStart"/>
                  <w:r w:rsidRPr="009A54E3">
                    <w:rPr>
                      <w:rFonts w:ascii="Calibri" w:hAnsi="Calibri" w:cs="Calibri"/>
                      <w:lang w:eastAsia="tr-TR"/>
                    </w:rPr>
                    <w:t>based</w:t>
                  </w:r>
                  <w:proofErr w:type="spellEnd"/>
                  <w:r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9A54E3">
                    <w:rPr>
                      <w:rFonts w:ascii="Calibri" w:hAnsi="Calibri" w:cs="Calibr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59D56" w14:textId="02899E4E" w:rsidR="006D4F7F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Onay3"/>
                  <w:r w:rsidRPr="009A54E3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</w:r>
                  <w:r w:rsidR="00845D0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9A54E3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bookmarkEnd w:id="1"/>
                  <w:r w:rsidRPr="009A54E3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 w:rsidR="00EB75FA">
                    <w:rPr>
                      <w:rFonts w:ascii="Calibri" w:hAnsi="Calibri" w:cs="Calibri"/>
                      <w:lang w:eastAsia="tr-TR"/>
                    </w:rPr>
                    <w:t>Self Learning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1DD4F" w14:textId="77777777" w:rsidR="006D4F7F" w:rsidRPr="009A54E3" w:rsidRDefault="006D4F7F" w:rsidP="006D4F7F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</w:p>
              </w:tc>
            </w:tr>
          </w:tbl>
          <w:p w14:paraId="7115CE77" w14:textId="77777777" w:rsidR="00794C6B" w:rsidRPr="009A54E3" w:rsidRDefault="00794C6B" w:rsidP="00781CBB">
            <w:pPr>
              <w:rPr>
                <w:rFonts w:ascii="Calibri" w:hAnsi="Calibri" w:cs="Calibri"/>
              </w:rPr>
            </w:pPr>
          </w:p>
        </w:tc>
      </w:tr>
      <w:tr w:rsidR="00794C6B" w:rsidRPr="00512BFF" w14:paraId="7739D3D4" w14:textId="77777777" w:rsidTr="00A73414">
        <w:tc>
          <w:tcPr>
            <w:tcW w:w="2265" w:type="dxa"/>
          </w:tcPr>
          <w:p w14:paraId="1C8E4562" w14:textId="77777777" w:rsidR="00794C6B" w:rsidRPr="00512BFF" w:rsidRDefault="003071E1" w:rsidP="00781CBB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Evaluation </w:t>
            </w:r>
            <w:proofErr w:type="spellStart"/>
            <w:r w:rsidRPr="00512BFF">
              <w:rPr>
                <w:rFonts w:ascii="Calibri" w:hAnsi="Calibri" w:cs="Calibri"/>
                <w:b/>
              </w:rPr>
              <w:t>Method</w:t>
            </w:r>
            <w:proofErr w:type="spellEnd"/>
          </w:p>
        </w:tc>
        <w:tc>
          <w:tcPr>
            <w:tcW w:w="7795" w:type="dxa"/>
            <w:gridSpan w:val="2"/>
          </w:tcPr>
          <w:p w14:paraId="19088743" w14:textId="0EEE0BE9" w:rsidR="00794C6B" w:rsidRPr="009A54E3" w:rsidRDefault="003071E1" w:rsidP="007E6E48">
            <w:pPr>
              <w:rPr>
                <w:rFonts w:ascii="Calibri" w:hAnsi="Calibri" w:cs="Calibri"/>
              </w:rPr>
            </w:pPr>
            <w:proofErr w:type="spellStart"/>
            <w:r w:rsidRPr="009A54E3">
              <w:rPr>
                <w:rFonts w:ascii="Calibri" w:hAnsi="Calibri" w:cs="Calibri"/>
              </w:rPr>
              <w:t>T</w:t>
            </w:r>
            <w:r w:rsidR="00443FD9" w:rsidRPr="009A54E3">
              <w:rPr>
                <w:rFonts w:ascii="Calibri" w:hAnsi="Calibri" w:cs="Calibri"/>
              </w:rPr>
              <w:t>heoretical</w:t>
            </w:r>
            <w:proofErr w:type="spellEnd"/>
            <w:r w:rsidR="00443FD9"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Exam</w:t>
            </w:r>
            <w:proofErr w:type="spellEnd"/>
            <w:r w:rsidRPr="009A54E3">
              <w:rPr>
                <w:rFonts w:ascii="Calibri" w:hAnsi="Calibri" w:cs="Calibri"/>
              </w:rPr>
              <w:t xml:space="preserve"> (</w:t>
            </w:r>
            <w:r w:rsidR="00117242">
              <w:rPr>
                <w:rFonts w:ascii="Calibri" w:hAnsi="Calibri" w:cs="Calibri"/>
              </w:rPr>
              <w:t>85</w:t>
            </w:r>
            <w:r w:rsidR="00443FD9" w:rsidRPr="009A54E3">
              <w:rPr>
                <w:rFonts w:ascii="Calibri" w:hAnsi="Calibri" w:cs="Calibri"/>
              </w:rPr>
              <w:t>%</w:t>
            </w:r>
            <w:r w:rsidRPr="009A54E3">
              <w:rPr>
                <w:rFonts w:ascii="Calibri" w:hAnsi="Calibri" w:cs="Calibri"/>
              </w:rPr>
              <w:t>),</w:t>
            </w:r>
            <w:r w:rsidR="003A54DD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Practic</w:t>
            </w:r>
            <w:r w:rsidR="00443FD9" w:rsidRPr="009A54E3">
              <w:rPr>
                <w:rFonts w:ascii="Calibri" w:hAnsi="Calibri" w:cs="Calibri"/>
              </w:rPr>
              <w:t>al</w:t>
            </w:r>
            <w:proofErr w:type="spellEnd"/>
            <w:r w:rsidR="00443FD9" w:rsidRPr="009A54E3">
              <w:rPr>
                <w:rFonts w:ascii="Calibri" w:hAnsi="Calibri" w:cs="Calibri"/>
              </w:rPr>
              <w:t xml:space="preserve"> </w:t>
            </w:r>
            <w:proofErr w:type="spellStart"/>
            <w:r w:rsidRPr="009A54E3">
              <w:rPr>
                <w:rFonts w:ascii="Calibri" w:hAnsi="Calibri" w:cs="Calibri"/>
              </w:rPr>
              <w:t>exam</w:t>
            </w:r>
            <w:proofErr w:type="spellEnd"/>
            <w:r w:rsidR="00794C6B" w:rsidRPr="009A54E3">
              <w:rPr>
                <w:rFonts w:ascii="Calibri" w:hAnsi="Calibri" w:cs="Calibri"/>
              </w:rPr>
              <w:t xml:space="preserve"> (</w:t>
            </w:r>
            <w:proofErr w:type="spellStart"/>
            <w:r w:rsidR="00831FE0">
              <w:rPr>
                <w:rFonts w:ascii="Calibri" w:hAnsi="Calibri" w:cs="Calibri"/>
              </w:rPr>
              <w:t>Anatomy</w:t>
            </w:r>
            <w:proofErr w:type="spellEnd"/>
            <w:r w:rsidR="00831FE0">
              <w:rPr>
                <w:rFonts w:ascii="Calibri" w:hAnsi="Calibri" w:cs="Calibri"/>
              </w:rPr>
              <w:t xml:space="preserve"> </w:t>
            </w:r>
            <w:r w:rsidR="007E6E48">
              <w:rPr>
                <w:rFonts w:ascii="Calibri" w:hAnsi="Calibri" w:cs="Calibri"/>
              </w:rPr>
              <w:t>8</w:t>
            </w:r>
            <w:r w:rsidR="00831FE0">
              <w:rPr>
                <w:rFonts w:ascii="Calibri" w:hAnsi="Calibri" w:cs="Calibri"/>
              </w:rPr>
              <w:t>%</w:t>
            </w:r>
            <w:r w:rsidR="007E6E48">
              <w:rPr>
                <w:rFonts w:ascii="Calibri" w:hAnsi="Calibri" w:cs="Calibri"/>
              </w:rPr>
              <w:t xml:space="preserve"> </w:t>
            </w:r>
            <w:r w:rsidR="00831FE0">
              <w:rPr>
                <w:rFonts w:ascii="Calibri" w:hAnsi="Calibri" w:cs="Calibri"/>
              </w:rPr>
              <w:t>+</w:t>
            </w:r>
            <w:r w:rsidR="007E6E48">
              <w:rPr>
                <w:rFonts w:ascii="Calibri" w:hAnsi="Calibri" w:cs="Calibri"/>
              </w:rPr>
              <w:t xml:space="preserve"> </w:t>
            </w:r>
            <w:proofErr w:type="spellStart"/>
            <w:r w:rsidR="00831FE0">
              <w:rPr>
                <w:rFonts w:ascii="Calibri" w:hAnsi="Calibri" w:cs="Calibri"/>
              </w:rPr>
              <w:t>Histology</w:t>
            </w:r>
            <w:proofErr w:type="spellEnd"/>
            <w:r w:rsidR="00831FE0">
              <w:rPr>
                <w:rFonts w:ascii="Calibri" w:hAnsi="Calibri" w:cs="Calibri"/>
              </w:rPr>
              <w:t xml:space="preserve"> </w:t>
            </w:r>
            <w:r w:rsidR="007E6E48">
              <w:rPr>
                <w:rFonts w:ascii="Calibri" w:hAnsi="Calibri" w:cs="Calibri"/>
              </w:rPr>
              <w:t>2</w:t>
            </w:r>
            <w:r w:rsidR="00831FE0">
              <w:rPr>
                <w:rFonts w:ascii="Calibri" w:hAnsi="Calibri" w:cs="Calibri"/>
              </w:rPr>
              <w:t>%</w:t>
            </w:r>
            <w:r w:rsidR="007E6E48">
              <w:rPr>
                <w:rFonts w:ascii="Calibri" w:hAnsi="Calibri" w:cs="Calibri"/>
              </w:rPr>
              <w:t xml:space="preserve"> </w:t>
            </w:r>
            <w:r w:rsidR="00831FE0">
              <w:rPr>
                <w:rFonts w:ascii="Calibri" w:hAnsi="Calibri" w:cs="Calibri"/>
              </w:rPr>
              <w:t xml:space="preserve">+ </w:t>
            </w:r>
            <w:proofErr w:type="spellStart"/>
            <w:r w:rsidR="00831FE0">
              <w:rPr>
                <w:rFonts w:ascii="Calibri" w:hAnsi="Calibri" w:cs="Calibri"/>
              </w:rPr>
              <w:t>Physiology</w:t>
            </w:r>
            <w:proofErr w:type="spellEnd"/>
            <w:r w:rsidR="00831FE0">
              <w:rPr>
                <w:rFonts w:ascii="Calibri" w:hAnsi="Calibri" w:cs="Calibri"/>
              </w:rPr>
              <w:t xml:space="preserve"> 5%= </w:t>
            </w:r>
            <w:r w:rsidR="007E6E48">
              <w:rPr>
                <w:rFonts w:ascii="Calibri" w:hAnsi="Calibri" w:cs="Calibri"/>
              </w:rPr>
              <w:t>15</w:t>
            </w:r>
            <w:r w:rsidR="00443FD9" w:rsidRPr="009A54E3">
              <w:rPr>
                <w:rFonts w:ascii="Calibri" w:hAnsi="Calibri" w:cs="Calibri"/>
              </w:rPr>
              <w:t>%</w:t>
            </w:r>
            <w:r w:rsidR="00D263C1">
              <w:rPr>
                <w:rFonts w:ascii="Calibri" w:hAnsi="Calibri" w:cs="Calibri"/>
              </w:rPr>
              <w:t>)</w:t>
            </w:r>
          </w:p>
        </w:tc>
      </w:tr>
      <w:tr w:rsidR="00794C6B" w:rsidRPr="00512BFF" w14:paraId="04495D5D" w14:textId="77777777" w:rsidTr="00A73414">
        <w:tc>
          <w:tcPr>
            <w:tcW w:w="2265" w:type="dxa"/>
          </w:tcPr>
          <w:p w14:paraId="00805897" w14:textId="77777777" w:rsidR="00794C6B" w:rsidRPr="00512BFF" w:rsidRDefault="00402CBF" w:rsidP="00443FD9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Language</w:t>
            </w:r>
            <w:r w:rsidR="00443FD9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="00443FD9">
              <w:rPr>
                <w:rFonts w:ascii="Calibri" w:hAnsi="Calibri" w:cs="Calibri"/>
                <w:b/>
              </w:rPr>
              <w:t>lectures</w:t>
            </w:r>
            <w:proofErr w:type="spellEnd"/>
            <w:r w:rsidR="00443FD9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="00443FD9">
              <w:rPr>
                <w:rFonts w:ascii="Calibri" w:hAnsi="Calibri" w:cs="Calibri"/>
                <w:b/>
              </w:rPr>
              <w:t>practicals</w:t>
            </w:r>
            <w:proofErr w:type="spellEnd"/>
            <w:r w:rsidR="00443FD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443FD9">
              <w:rPr>
                <w:rFonts w:ascii="Calibri" w:hAnsi="Calibri" w:cs="Calibri"/>
                <w:b/>
              </w:rPr>
              <w:t>and</w:t>
            </w:r>
            <w:proofErr w:type="spellEnd"/>
            <w:r w:rsidR="00443FD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443FD9">
              <w:rPr>
                <w:rFonts w:ascii="Calibri" w:hAnsi="Calibri" w:cs="Calibri"/>
                <w:b/>
              </w:rPr>
              <w:t>all</w:t>
            </w:r>
            <w:proofErr w:type="spellEnd"/>
            <w:r w:rsidR="00443FD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443FD9">
              <w:rPr>
                <w:rFonts w:ascii="Calibri" w:hAnsi="Calibri" w:cs="Calibri"/>
                <w:b/>
              </w:rPr>
              <w:t>other</w:t>
            </w:r>
            <w:proofErr w:type="spellEnd"/>
            <w:r w:rsidR="0035610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356108">
              <w:rPr>
                <w:rFonts w:ascii="Calibri" w:hAnsi="Calibri" w:cs="Calibri"/>
                <w:b/>
              </w:rPr>
              <w:t>application</w:t>
            </w:r>
            <w:r w:rsidR="00443FD9">
              <w:rPr>
                <w:rFonts w:ascii="Calibri" w:hAnsi="Calibri" w:cs="Calibri"/>
                <w:b/>
              </w:rPr>
              <w:t>s</w:t>
            </w:r>
            <w:proofErr w:type="spellEnd"/>
          </w:p>
        </w:tc>
        <w:tc>
          <w:tcPr>
            <w:tcW w:w="7795" w:type="dxa"/>
            <w:gridSpan w:val="2"/>
          </w:tcPr>
          <w:p w14:paraId="56D353F9" w14:textId="77777777" w:rsidR="00794C6B" w:rsidRPr="00512BFF" w:rsidRDefault="00402CBF" w:rsidP="00781CBB">
            <w:pPr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English</w:t>
            </w:r>
          </w:p>
        </w:tc>
      </w:tr>
    </w:tbl>
    <w:p w14:paraId="0D8F78ED" w14:textId="77777777" w:rsidR="00794C6B" w:rsidRDefault="00794C6B" w:rsidP="00EB75FA">
      <w:pPr>
        <w:rPr>
          <w:rFonts w:ascii="Calibri" w:hAnsi="Calibri" w:cs="Calibri"/>
        </w:rPr>
      </w:pPr>
    </w:p>
    <w:sectPr w:rsidR="00794C6B" w:rsidSect="00A7341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941"/>
    <w:multiLevelType w:val="hybridMultilevel"/>
    <w:tmpl w:val="FABE0CCE"/>
    <w:lvl w:ilvl="0" w:tplc="BCCA24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51846"/>
    <w:multiLevelType w:val="hybridMultilevel"/>
    <w:tmpl w:val="D910B5EE"/>
    <w:lvl w:ilvl="0" w:tplc="00ACFEF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F352E"/>
    <w:multiLevelType w:val="multilevel"/>
    <w:tmpl w:val="D9A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C2D9C"/>
    <w:multiLevelType w:val="multilevel"/>
    <w:tmpl w:val="D05C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358F6"/>
    <w:multiLevelType w:val="hybridMultilevel"/>
    <w:tmpl w:val="5EF68ECC"/>
    <w:lvl w:ilvl="0" w:tplc="A72E1E1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695808"/>
    <w:multiLevelType w:val="hybridMultilevel"/>
    <w:tmpl w:val="17FED2C0"/>
    <w:lvl w:ilvl="0" w:tplc="931CFC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23121"/>
    <w:multiLevelType w:val="hybridMultilevel"/>
    <w:tmpl w:val="A872B8C4"/>
    <w:lvl w:ilvl="0" w:tplc="041F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4AB6"/>
    <w:multiLevelType w:val="hybridMultilevel"/>
    <w:tmpl w:val="B12C7B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1"/>
    <w:rsid w:val="00022E7B"/>
    <w:rsid w:val="000277C3"/>
    <w:rsid w:val="00060E24"/>
    <w:rsid w:val="00066E38"/>
    <w:rsid w:val="00076663"/>
    <w:rsid w:val="00084767"/>
    <w:rsid w:val="0008598B"/>
    <w:rsid w:val="00090F09"/>
    <w:rsid w:val="00095781"/>
    <w:rsid w:val="000A1F5E"/>
    <w:rsid w:val="000A3854"/>
    <w:rsid w:val="000C06EE"/>
    <w:rsid w:val="000F6134"/>
    <w:rsid w:val="001168A8"/>
    <w:rsid w:val="00117242"/>
    <w:rsid w:val="00124013"/>
    <w:rsid w:val="0015363D"/>
    <w:rsid w:val="00157895"/>
    <w:rsid w:val="00165602"/>
    <w:rsid w:val="00176323"/>
    <w:rsid w:val="001834BB"/>
    <w:rsid w:val="00191775"/>
    <w:rsid w:val="001C5C20"/>
    <w:rsid w:val="001E007F"/>
    <w:rsid w:val="001E5166"/>
    <w:rsid w:val="001F120E"/>
    <w:rsid w:val="001F7E54"/>
    <w:rsid w:val="00204A36"/>
    <w:rsid w:val="00204B21"/>
    <w:rsid w:val="00204DE0"/>
    <w:rsid w:val="00211758"/>
    <w:rsid w:val="002301C8"/>
    <w:rsid w:val="002436D1"/>
    <w:rsid w:val="0024797A"/>
    <w:rsid w:val="002632CD"/>
    <w:rsid w:val="002676BF"/>
    <w:rsid w:val="00283DD2"/>
    <w:rsid w:val="002A022A"/>
    <w:rsid w:val="002A7E64"/>
    <w:rsid w:val="002C4163"/>
    <w:rsid w:val="002D12E5"/>
    <w:rsid w:val="002F0097"/>
    <w:rsid w:val="003071E1"/>
    <w:rsid w:val="00356108"/>
    <w:rsid w:val="00373EB5"/>
    <w:rsid w:val="0037552D"/>
    <w:rsid w:val="00383C47"/>
    <w:rsid w:val="00393AB3"/>
    <w:rsid w:val="003A54DD"/>
    <w:rsid w:val="003C1BC3"/>
    <w:rsid w:val="003F1D8A"/>
    <w:rsid w:val="00402CBF"/>
    <w:rsid w:val="00405FAD"/>
    <w:rsid w:val="00410107"/>
    <w:rsid w:val="004249A5"/>
    <w:rsid w:val="00435C12"/>
    <w:rsid w:val="004362E5"/>
    <w:rsid w:val="00443FD9"/>
    <w:rsid w:val="00470AB5"/>
    <w:rsid w:val="00477D04"/>
    <w:rsid w:val="004831D2"/>
    <w:rsid w:val="00484D7F"/>
    <w:rsid w:val="00495A6E"/>
    <w:rsid w:val="004C0081"/>
    <w:rsid w:val="004C1CC1"/>
    <w:rsid w:val="004D45A5"/>
    <w:rsid w:val="004E3D99"/>
    <w:rsid w:val="00501D92"/>
    <w:rsid w:val="00511BF9"/>
    <w:rsid w:val="00512BFF"/>
    <w:rsid w:val="00515FF4"/>
    <w:rsid w:val="00521EED"/>
    <w:rsid w:val="00522C64"/>
    <w:rsid w:val="00540DA3"/>
    <w:rsid w:val="005435B3"/>
    <w:rsid w:val="005453CF"/>
    <w:rsid w:val="00562165"/>
    <w:rsid w:val="005719A3"/>
    <w:rsid w:val="0059275A"/>
    <w:rsid w:val="00596DBC"/>
    <w:rsid w:val="005A1C40"/>
    <w:rsid w:val="005D4040"/>
    <w:rsid w:val="005E386C"/>
    <w:rsid w:val="005E6C04"/>
    <w:rsid w:val="005F0C00"/>
    <w:rsid w:val="00602793"/>
    <w:rsid w:val="00624986"/>
    <w:rsid w:val="00641913"/>
    <w:rsid w:val="0065329C"/>
    <w:rsid w:val="00656C91"/>
    <w:rsid w:val="006616EA"/>
    <w:rsid w:val="006658B0"/>
    <w:rsid w:val="0066668A"/>
    <w:rsid w:val="0069049B"/>
    <w:rsid w:val="006A1924"/>
    <w:rsid w:val="006D2BCA"/>
    <w:rsid w:val="006D4F7F"/>
    <w:rsid w:val="006F7737"/>
    <w:rsid w:val="007054C9"/>
    <w:rsid w:val="007122BD"/>
    <w:rsid w:val="007148FC"/>
    <w:rsid w:val="00742179"/>
    <w:rsid w:val="0075669C"/>
    <w:rsid w:val="00785C3B"/>
    <w:rsid w:val="00794C6B"/>
    <w:rsid w:val="007A1D0A"/>
    <w:rsid w:val="007E25EE"/>
    <w:rsid w:val="007E6E48"/>
    <w:rsid w:val="008004A1"/>
    <w:rsid w:val="0080214F"/>
    <w:rsid w:val="00803A13"/>
    <w:rsid w:val="00812253"/>
    <w:rsid w:val="0082396E"/>
    <w:rsid w:val="00831E6B"/>
    <w:rsid w:val="00831FE0"/>
    <w:rsid w:val="0083558C"/>
    <w:rsid w:val="0085350D"/>
    <w:rsid w:val="0085537A"/>
    <w:rsid w:val="00860618"/>
    <w:rsid w:val="00880175"/>
    <w:rsid w:val="00880C63"/>
    <w:rsid w:val="008819BC"/>
    <w:rsid w:val="00882C38"/>
    <w:rsid w:val="00883C06"/>
    <w:rsid w:val="00896D39"/>
    <w:rsid w:val="008D544D"/>
    <w:rsid w:val="008F0A02"/>
    <w:rsid w:val="0091464A"/>
    <w:rsid w:val="00933957"/>
    <w:rsid w:val="00933EB7"/>
    <w:rsid w:val="00961113"/>
    <w:rsid w:val="009763C2"/>
    <w:rsid w:val="00977E62"/>
    <w:rsid w:val="009911E0"/>
    <w:rsid w:val="0099387C"/>
    <w:rsid w:val="009A1033"/>
    <w:rsid w:val="009A4F5E"/>
    <w:rsid w:val="009A54E3"/>
    <w:rsid w:val="009A65C0"/>
    <w:rsid w:val="009C7DB5"/>
    <w:rsid w:val="009D7595"/>
    <w:rsid w:val="009F12E8"/>
    <w:rsid w:val="00A13CB0"/>
    <w:rsid w:val="00A3019C"/>
    <w:rsid w:val="00A4027C"/>
    <w:rsid w:val="00A45D3C"/>
    <w:rsid w:val="00A52747"/>
    <w:rsid w:val="00A54708"/>
    <w:rsid w:val="00A73414"/>
    <w:rsid w:val="00A85827"/>
    <w:rsid w:val="00AA65CE"/>
    <w:rsid w:val="00AC3F0E"/>
    <w:rsid w:val="00AE40A7"/>
    <w:rsid w:val="00AE65DB"/>
    <w:rsid w:val="00AE7E45"/>
    <w:rsid w:val="00B4276F"/>
    <w:rsid w:val="00B44CE1"/>
    <w:rsid w:val="00B50E51"/>
    <w:rsid w:val="00B558CE"/>
    <w:rsid w:val="00B74BEB"/>
    <w:rsid w:val="00B754DF"/>
    <w:rsid w:val="00B76620"/>
    <w:rsid w:val="00B76676"/>
    <w:rsid w:val="00BA3DC1"/>
    <w:rsid w:val="00BB4DC7"/>
    <w:rsid w:val="00BB7773"/>
    <w:rsid w:val="00BB7BE2"/>
    <w:rsid w:val="00BC1B02"/>
    <w:rsid w:val="00BC4274"/>
    <w:rsid w:val="00BF232B"/>
    <w:rsid w:val="00C12ADD"/>
    <w:rsid w:val="00C31E50"/>
    <w:rsid w:val="00C53D21"/>
    <w:rsid w:val="00C90A76"/>
    <w:rsid w:val="00CA1AE5"/>
    <w:rsid w:val="00CB0CA2"/>
    <w:rsid w:val="00CC3944"/>
    <w:rsid w:val="00CC5CDF"/>
    <w:rsid w:val="00CD4D3F"/>
    <w:rsid w:val="00CE09B1"/>
    <w:rsid w:val="00CE172B"/>
    <w:rsid w:val="00CF08C9"/>
    <w:rsid w:val="00CF3EA4"/>
    <w:rsid w:val="00D04B5A"/>
    <w:rsid w:val="00D04C10"/>
    <w:rsid w:val="00D0725A"/>
    <w:rsid w:val="00D263C1"/>
    <w:rsid w:val="00D32802"/>
    <w:rsid w:val="00D375A7"/>
    <w:rsid w:val="00D62562"/>
    <w:rsid w:val="00D62657"/>
    <w:rsid w:val="00D7061F"/>
    <w:rsid w:val="00D828F4"/>
    <w:rsid w:val="00DA34FD"/>
    <w:rsid w:val="00DA3BCB"/>
    <w:rsid w:val="00DA6286"/>
    <w:rsid w:val="00DB3F3E"/>
    <w:rsid w:val="00E04707"/>
    <w:rsid w:val="00E42E89"/>
    <w:rsid w:val="00E8686D"/>
    <w:rsid w:val="00EB2EA9"/>
    <w:rsid w:val="00EB75FA"/>
    <w:rsid w:val="00EC0391"/>
    <w:rsid w:val="00EE22D6"/>
    <w:rsid w:val="00EF24BC"/>
    <w:rsid w:val="00F02FC3"/>
    <w:rsid w:val="00F053C0"/>
    <w:rsid w:val="00F1279A"/>
    <w:rsid w:val="00F27EFF"/>
    <w:rsid w:val="00F33A99"/>
    <w:rsid w:val="00F552D7"/>
    <w:rsid w:val="00F5651E"/>
    <w:rsid w:val="00F612BD"/>
    <w:rsid w:val="00F72D92"/>
    <w:rsid w:val="00F77B85"/>
    <w:rsid w:val="00FA596E"/>
    <w:rsid w:val="00FC1D7E"/>
    <w:rsid w:val="00FF055B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D3C2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4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paragraph" w:styleId="NormalWeb">
    <w:name w:val="Normal (Web)"/>
    <w:basedOn w:val="Normal"/>
    <w:uiPriority w:val="99"/>
    <w:unhideWhenUsed/>
    <w:rsid w:val="0043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F565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5651E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E04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-size-medium">
    <w:name w:val="a-size-medium"/>
    <w:basedOn w:val="VarsaylanParagrafYazTipi"/>
    <w:rsid w:val="00E04707"/>
  </w:style>
  <w:style w:type="character" w:customStyle="1" w:styleId="author">
    <w:name w:val="author"/>
    <w:basedOn w:val="VarsaylanParagrafYazTipi"/>
    <w:rsid w:val="00E04707"/>
  </w:style>
  <w:style w:type="character" w:customStyle="1" w:styleId="a-color-secondary">
    <w:name w:val="a-color-secondary"/>
    <w:basedOn w:val="VarsaylanParagrafYazTipi"/>
    <w:rsid w:val="00E04707"/>
  </w:style>
  <w:style w:type="character" w:customStyle="1" w:styleId="a-size-base">
    <w:name w:val="a-size-base"/>
    <w:basedOn w:val="VarsaylanParagrafYazTipi"/>
    <w:rsid w:val="00E04707"/>
  </w:style>
  <w:style w:type="character" w:customStyle="1" w:styleId="inline">
    <w:name w:val="inline"/>
    <w:basedOn w:val="VarsaylanParagrafYazTipi"/>
    <w:rsid w:val="00E04707"/>
  </w:style>
  <w:style w:type="character" w:customStyle="1" w:styleId="a-declarative">
    <w:name w:val="a-declarative"/>
    <w:basedOn w:val="VarsaylanParagrafYazTipi"/>
    <w:rsid w:val="00E0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CE41-0348-4E8A-8C1F-DD6187ED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Au</cp:lastModifiedBy>
  <cp:revision>12</cp:revision>
  <dcterms:created xsi:type="dcterms:W3CDTF">2021-02-09T06:37:00Z</dcterms:created>
  <dcterms:modified xsi:type="dcterms:W3CDTF">2021-03-11T07:37:00Z</dcterms:modified>
</cp:coreProperties>
</file>